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D6B23" w14:textId="2AE58F9F" w:rsidR="001402E4" w:rsidRPr="00B651BB" w:rsidRDefault="004633BF" w:rsidP="00B651BB">
      <w:pPr>
        <w:spacing w:line="360" w:lineRule="auto"/>
        <w:ind w:left="0"/>
        <w:rPr>
          <w:rFonts w:ascii="Verdana" w:hAnsi="Verdana"/>
          <w:b/>
          <w:sz w:val="32"/>
          <w:szCs w:val="32"/>
          <w:lang w:eastAsia="en-GB"/>
        </w:rPr>
      </w:pPr>
      <w:r w:rsidRPr="00B651BB">
        <w:rPr>
          <w:rFonts w:ascii="Verdana" w:hAnsi="Verdana"/>
          <w:b/>
          <w:sz w:val="32"/>
          <w:szCs w:val="32"/>
          <w:lang w:eastAsia="en-GB"/>
        </w:rPr>
        <w:t>Making a Channel referral</w:t>
      </w:r>
      <w:r w:rsidR="00B651BB" w:rsidRPr="00B651BB">
        <w:rPr>
          <w:rFonts w:ascii="Verdana" w:hAnsi="Verdana"/>
          <w:b/>
          <w:sz w:val="32"/>
          <w:szCs w:val="32"/>
          <w:lang w:eastAsia="en-GB"/>
        </w:rPr>
        <w:t xml:space="preserve"> in West Sussex</w:t>
      </w:r>
    </w:p>
    <w:p w14:paraId="57FD1B86" w14:textId="52960708" w:rsidR="007868E0" w:rsidRPr="001402E4" w:rsidRDefault="004633BF" w:rsidP="001402E4">
      <w:pPr>
        <w:pStyle w:val="Heading1"/>
        <w:numPr>
          <w:ilvl w:val="0"/>
          <w:numId w:val="2"/>
        </w:numPr>
        <w:spacing w:line="360" w:lineRule="auto"/>
        <w:ind w:hanging="644"/>
        <w:rPr>
          <w:rFonts w:ascii="Verdana" w:hAnsi="Verdana"/>
          <w:lang w:eastAsia="en-GB"/>
        </w:rPr>
      </w:pPr>
      <w:r w:rsidRPr="001402E4">
        <w:rPr>
          <w:rFonts w:ascii="Verdana" w:hAnsi="Verdana" w:cs="Arial"/>
          <w:sz w:val="28"/>
          <w:szCs w:val="28"/>
          <w:lang w:val="en-GB" w:eastAsia="en-GB"/>
        </w:rPr>
        <w:t>What is</w:t>
      </w:r>
      <w:r w:rsidR="007868E0" w:rsidRPr="001402E4">
        <w:rPr>
          <w:rFonts w:ascii="Verdana" w:hAnsi="Verdana" w:cs="Arial"/>
          <w:sz w:val="28"/>
          <w:szCs w:val="28"/>
          <w:lang w:val="en-GB" w:eastAsia="en-GB"/>
        </w:rPr>
        <w:t xml:space="preserve"> Channel</w:t>
      </w:r>
      <w:bookmarkStart w:id="0" w:name="_Toc401304676"/>
      <w:bookmarkStart w:id="1" w:name="_Toc401304866"/>
      <w:bookmarkStart w:id="2" w:name="_Toc401304957"/>
      <w:bookmarkStart w:id="3" w:name="_Toc401844114"/>
      <w:bookmarkEnd w:id="0"/>
      <w:bookmarkEnd w:id="1"/>
      <w:bookmarkEnd w:id="2"/>
      <w:bookmarkEnd w:id="3"/>
      <w:r w:rsidRPr="001402E4">
        <w:rPr>
          <w:rFonts w:ascii="Verdana" w:hAnsi="Verdana" w:cs="Arial"/>
          <w:sz w:val="28"/>
          <w:szCs w:val="28"/>
          <w:lang w:val="en-GB" w:eastAsia="en-GB"/>
        </w:rPr>
        <w:t>?</w:t>
      </w:r>
    </w:p>
    <w:p w14:paraId="2415C743" w14:textId="11A5F173" w:rsidR="007868E0" w:rsidRPr="00DE2B65" w:rsidRDefault="00D808C2" w:rsidP="00D808C2">
      <w:pPr>
        <w:numPr>
          <w:ilvl w:val="1"/>
          <w:numId w:val="2"/>
        </w:numPr>
        <w:rPr>
          <w:rFonts w:ascii="Verdana" w:hAnsi="Verdana"/>
          <w:sz w:val="22"/>
          <w:szCs w:val="22"/>
        </w:rPr>
      </w:pPr>
      <w:r>
        <w:rPr>
          <w:rFonts w:ascii="Verdana" w:hAnsi="Verdana"/>
          <w:sz w:val="22"/>
          <w:szCs w:val="22"/>
        </w:rPr>
        <w:t xml:space="preserve"> </w:t>
      </w:r>
      <w:r w:rsidR="007868E0" w:rsidRPr="00DE2B65">
        <w:rPr>
          <w:rFonts w:ascii="Verdana" w:hAnsi="Verdana"/>
          <w:sz w:val="22"/>
          <w:szCs w:val="22"/>
        </w:rPr>
        <w:t xml:space="preserve">‘Channel’ is a key element of the </w:t>
      </w:r>
      <w:r w:rsidR="007868E0" w:rsidRPr="00DE2B65">
        <w:rPr>
          <w:rFonts w:ascii="Verdana" w:hAnsi="Verdana"/>
          <w:i/>
          <w:sz w:val="22"/>
          <w:szCs w:val="22"/>
        </w:rPr>
        <w:t>Prevent</w:t>
      </w:r>
      <w:r w:rsidR="007868E0" w:rsidRPr="00DE2B65">
        <w:rPr>
          <w:rFonts w:ascii="Verdana" w:hAnsi="Verdana"/>
          <w:sz w:val="22"/>
          <w:szCs w:val="22"/>
        </w:rPr>
        <w:t xml:space="preserve"> strategy.  </w:t>
      </w:r>
    </w:p>
    <w:p w14:paraId="728A182C" w14:textId="77777777" w:rsidR="007868E0" w:rsidRPr="00DE2B65" w:rsidRDefault="007868E0" w:rsidP="007868E0">
      <w:pPr>
        <w:ind w:left="644"/>
        <w:rPr>
          <w:rFonts w:ascii="Verdana" w:hAnsi="Verdana"/>
          <w:sz w:val="22"/>
          <w:szCs w:val="22"/>
        </w:rPr>
      </w:pPr>
    </w:p>
    <w:p w14:paraId="36CE5116" w14:textId="4D05B7D0" w:rsidR="00B05D2F" w:rsidRDefault="00D808C2" w:rsidP="00D808C2">
      <w:pPr>
        <w:numPr>
          <w:ilvl w:val="1"/>
          <w:numId w:val="2"/>
        </w:numPr>
        <w:rPr>
          <w:rFonts w:ascii="Verdana" w:hAnsi="Verdana"/>
          <w:sz w:val="22"/>
          <w:szCs w:val="22"/>
        </w:rPr>
      </w:pPr>
      <w:r>
        <w:rPr>
          <w:rFonts w:ascii="Verdana" w:hAnsi="Verdana"/>
          <w:sz w:val="22"/>
          <w:szCs w:val="22"/>
        </w:rPr>
        <w:t xml:space="preserve"> </w:t>
      </w:r>
      <w:r w:rsidR="007868E0" w:rsidRPr="00DE2B65">
        <w:rPr>
          <w:rFonts w:ascii="Verdana" w:hAnsi="Verdana"/>
          <w:sz w:val="22"/>
          <w:szCs w:val="22"/>
        </w:rPr>
        <w:t xml:space="preserve">Channel is the name for the process of identifying and referring a person at risk of radicalisation for early intervention and support. It is a multi-agency approach to protect vulnerable people using collaboration between local authorities, statutory partners (such as education and health organisations, social services, children’s and youth services and offender management services), the police and the local community.  Channel operates to: </w:t>
      </w:r>
    </w:p>
    <w:p w14:paraId="240991A2" w14:textId="77777777" w:rsidR="00B05D2F" w:rsidRDefault="00B05D2F" w:rsidP="00B05D2F">
      <w:pPr>
        <w:pStyle w:val="ListParagraph"/>
        <w:rPr>
          <w:rFonts w:ascii="Verdana" w:hAnsi="Verdana"/>
          <w:sz w:val="22"/>
          <w:szCs w:val="22"/>
        </w:rPr>
      </w:pPr>
    </w:p>
    <w:p w14:paraId="1E24C91F" w14:textId="77777777" w:rsidR="00B05D2F" w:rsidRDefault="007868E0" w:rsidP="00B05D2F">
      <w:pPr>
        <w:pStyle w:val="ListParagraph"/>
        <w:numPr>
          <w:ilvl w:val="0"/>
          <w:numId w:val="10"/>
        </w:numPr>
        <w:rPr>
          <w:rFonts w:ascii="Verdana" w:hAnsi="Verdana"/>
          <w:sz w:val="22"/>
          <w:szCs w:val="22"/>
        </w:rPr>
      </w:pPr>
      <w:r w:rsidRPr="00B05D2F">
        <w:rPr>
          <w:rFonts w:ascii="Verdana" w:hAnsi="Verdana"/>
          <w:sz w:val="22"/>
          <w:szCs w:val="22"/>
        </w:rPr>
        <w:t>Identify people at risk of being drawn into terrorism;</w:t>
      </w:r>
    </w:p>
    <w:p w14:paraId="044478DE" w14:textId="77777777" w:rsidR="00B05D2F" w:rsidRDefault="007868E0" w:rsidP="00B05D2F">
      <w:pPr>
        <w:pStyle w:val="ListParagraph"/>
        <w:numPr>
          <w:ilvl w:val="0"/>
          <w:numId w:val="10"/>
        </w:numPr>
        <w:rPr>
          <w:rFonts w:ascii="Verdana" w:hAnsi="Verdana"/>
          <w:sz w:val="22"/>
          <w:szCs w:val="22"/>
        </w:rPr>
      </w:pPr>
      <w:r w:rsidRPr="00B05D2F">
        <w:rPr>
          <w:rFonts w:ascii="Verdana" w:hAnsi="Verdana"/>
          <w:sz w:val="22"/>
          <w:szCs w:val="22"/>
        </w:rPr>
        <w:t>Assess the nature and extent of that risk; and</w:t>
      </w:r>
    </w:p>
    <w:p w14:paraId="51DD7E84" w14:textId="77777777" w:rsidR="007868E0" w:rsidRPr="00B05D2F" w:rsidRDefault="007868E0" w:rsidP="00B05D2F">
      <w:pPr>
        <w:pStyle w:val="ListParagraph"/>
        <w:numPr>
          <w:ilvl w:val="0"/>
          <w:numId w:val="10"/>
        </w:numPr>
        <w:rPr>
          <w:rFonts w:ascii="Verdana" w:hAnsi="Verdana"/>
          <w:sz w:val="22"/>
          <w:szCs w:val="22"/>
        </w:rPr>
      </w:pPr>
      <w:r w:rsidRPr="00B05D2F">
        <w:rPr>
          <w:rFonts w:ascii="Verdana" w:hAnsi="Verdana"/>
          <w:sz w:val="22"/>
          <w:szCs w:val="22"/>
        </w:rPr>
        <w:t>Develop the most appropriate support plan for the individuals concerned.</w:t>
      </w:r>
    </w:p>
    <w:p w14:paraId="394B6BB0" w14:textId="77777777" w:rsidR="007868E0" w:rsidRPr="00DE2B65" w:rsidRDefault="007868E0" w:rsidP="007868E0">
      <w:pPr>
        <w:spacing w:line="240" w:lineRule="auto"/>
        <w:ind w:left="1134"/>
        <w:rPr>
          <w:rFonts w:ascii="Verdana" w:hAnsi="Verdana"/>
          <w:sz w:val="22"/>
          <w:szCs w:val="22"/>
        </w:rPr>
      </w:pPr>
    </w:p>
    <w:p w14:paraId="1D6F21B2" w14:textId="2CF3B596" w:rsidR="007868E0" w:rsidRDefault="00D808C2" w:rsidP="00D808C2">
      <w:pPr>
        <w:numPr>
          <w:ilvl w:val="1"/>
          <w:numId w:val="2"/>
        </w:numPr>
        <w:rPr>
          <w:rFonts w:ascii="Verdana" w:hAnsi="Verdana"/>
          <w:sz w:val="22"/>
          <w:szCs w:val="22"/>
        </w:rPr>
      </w:pPr>
      <w:r>
        <w:rPr>
          <w:rFonts w:ascii="Verdana" w:hAnsi="Verdana"/>
          <w:sz w:val="22"/>
          <w:szCs w:val="22"/>
        </w:rPr>
        <w:t xml:space="preserve"> </w:t>
      </w:r>
      <w:r w:rsidR="007868E0" w:rsidRPr="00DE2B65">
        <w:rPr>
          <w:rFonts w:ascii="Verdana" w:hAnsi="Verdana"/>
          <w:sz w:val="22"/>
          <w:szCs w:val="22"/>
        </w:rPr>
        <w:t>Channel may be appropriate for anyone who is vulnerable to being drawn into any form of terrorism.  Channel aims to safeguard children and adults of any faith, ethnicity or background before their vulnerabilities are exploited by those that would want them to embrace terrorism.  The emphasis is on early intervention to protect and divert people away from the risk they face before being drawn into committing terrorist-related activity.</w:t>
      </w:r>
    </w:p>
    <w:p w14:paraId="76D55E94" w14:textId="77777777" w:rsidR="00B651BB" w:rsidRDefault="00B651BB" w:rsidP="00B651BB">
      <w:pPr>
        <w:ind w:left="360"/>
        <w:rPr>
          <w:rFonts w:ascii="Verdana" w:hAnsi="Verdana"/>
          <w:sz w:val="22"/>
          <w:szCs w:val="22"/>
        </w:rPr>
      </w:pPr>
    </w:p>
    <w:p w14:paraId="26C4B10A" w14:textId="5BD138C4" w:rsidR="00B651BB" w:rsidRPr="00DE2B65" w:rsidRDefault="00D808C2" w:rsidP="00D808C2">
      <w:pPr>
        <w:numPr>
          <w:ilvl w:val="1"/>
          <w:numId w:val="2"/>
        </w:numPr>
        <w:rPr>
          <w:rFonts w:ascii="Verdana" w:hAnsi="Verdana"/>
          <w:sz w:val="22"/>
          <w:szCs w:val="22"/>
        </w:rPr>
      </w:pPr>
      <w:r>
        <w:rPr>
          <w:rFonts w:ascii="Verdana" w:hAnsi="Verdana"/>
          <w:sz w:val="22"/>
          <w:szCs w:val="22"/>
        </w:rPr>
        <w:t xml:space="preserve"> </w:t>
      </w:r>
      <w:r w:rsidR="00B651BB">
        <w:rPr>
          <w:rFonts w:ascii="Verdana" w:hAnsi="Verdana"/>
          <w:sz w:val="22"/>
          <w:szCs w:val="22"/>
        </w:rPr>
        <w:t>Channel operates in the ‘pre-criminal’ space.  It is not suitable for an individual who you believe has – or is about to – commit a criminal offence</w:t>
      </w:r>
      <w:r>
        <w:rPr>
          <w:rFonts w:ascii="Verdana" w:hAnsi="Verdana"/>
          <w:sz w:val="22"/>
          <w:szCs w:val="22"/>
        </w:rPr>
        <w:t>, this should be reported to the police.  A referral to Channel will not result in an emergency response.</w:t>
      </w:r>
    </w:p>
    <w:p w14:paraId="4B6C6C93" w14:textId="77777777" w:rsidR="007868E0" w:rsidRPr="00DE2B65" w:rsidRDefault="007868E0" w:rsidP="007868E0">
      <w:pPr>
        <w:ind w:left="644"/>
        <w:rPr>
          <w:rFonts w:ascii="Verdana" w:hAnsi="Verdana"/>
          <w:sz w:val="22"/>
          <w:szCs w:val="22"/>
        </w:rPr>
      </w:pPr>
    </w:p>
    <w:p w14:paraId="198E251D" w14:textId="77777777" w:rsidR="007868E0" w:rsidRPr="00DE2B65" w:rsidRDefault="007868E0" w:rsidP="007868E0">
      <w:pPr>
        <w:pStyle w:val="Heading2"/>
        <w:numPr>
          <w:ilvl w:val="0"/>
          <w:numId w:val="2"/>
        </w:numPr>
        <w:spacing w:line="360" w:lineRule="auto"/>
        <w:ind w:hanging="644"/>
        <w:rPr>
          <w:rFonts w:ascii="Verdana" w:eastAsia="Calibri" w:hAnsi="Verdana"/>
          <w:sz w:val="22"/>
          <w:szCs w:val="22"/>
        </w:rPr>
      </w:pPr>
      <w:bookmarkStart w:id="4" w:name="Whotocontactifyouhaveaconcern"/>
      <w:bookmarkStart w:id="5" w:name="_Toc401844115"/>
      <w:bookmarkStart w:id="6" w:name="_Toc401304958"/>
      <w:bookmarkStart w:id="7" w:name="_Toc401304867"/>
      <w:bookmarkStart w:id="8" w:name="_Toc401304677"/>
      <w:r w:rsidRPr="00DE2B65">
        <w:rPr>
          <w:rFonts w:ascii="Verdana" w:eastAsia="Calibri" w:hAnsi="Verdana"/>
        </w:rPr>
        <w:t>Who to contact if you have a concern</w:t>
      </w:r>
      <w:bookmarkEnd w:id="4"/>
      <w:bookmarkEnd w:id="5"/>
      <w:bookmarkEnd w:id="6"/>
      <w:bookmarkEnd w:id="7"/>
      <w:bookmarkEnd w:id="8"/>
    </w:p>
    <w:p w14:paraId="7D32779D" w14:textId="77777777" w:rsidR="007868E0" w:rsidRPr="00DE2B65" w:rsidRDefault="007868E0" w:rsidP="007868E0">
      <w:pPr>
        <w:pStyle w:val="ListParagraph"/>
        <w:numPr>
          <w:ilvl w:val="0"/>
          <w:numId w:val="2"/>
        </w:numPr>
        <w:rPr>
          <w:rFonts w:ascii="Verdana" w:hAnsi="Verdana"/>
          <w:vanish/>
          <w:sz w:val="22"/>
          <w:szCs w:val="22"/>
        </w:rPr>
      </w:pPr>
    </w:p>
    <w:p w14:paraId="20769527" w14:textId="637BFDCE" w:rsidR="004633BF" w:rsidRDefault="007868E0" w:rsidP="00E42ACF">
      <w:pPr>
        <w:pStyle w:val="ListParagraph"/>
        <w:numPr>
          <w:ilvl w:val="1"/>
          <w:numId w:val="8"/>
        </w:numPr>
        <w:rPr>
          <w:rFonts w:ascii="Verdana" w:hAnsi="Verdana"/>
          <w:sz w:val="22"/>
          <w:szCs w:val="22"/>
        </w:rPr>
      </w:pPr>
      <w:r w:rsidRPr="00E42ACF">
        <w:rPr>
          <w:rFonts w:ascii="Verdana" w:hAnsi="Verdana"/>
          <w:sz w:val="22"/>
          <w:szCs w:val="22"/>
        </w:rPr>
        <w:t>If you have any concerns</w:t>
      </w:r>
      <w:r w:rsidR="00B05D2F">
        <w:rPr>
          <w:rFonts w:ascii="Verdana" w:hAnsi="Verdana"/>
          <w:sz w:val="22"/>
          <w:szCs w:val="22"/>
        </w:rPr>
        <w:t xml:space="preserve"> about an individual</w:t>
      </w:r>
      <w:r w:rsidR="004633BF">
        <w:rPr>
          <w:rFonts w:ascii="Verdana" w:hAnsi="Verdana"/>
          <w:sz w:val="22"/>
          <w:szCs w:val="22"/>
        </w:rPr>
        <w:t xml:space="preserve"> possibly being drawn into or supporting terrorism</w:t>
      </w:r>
      <w:r w:rsidRPr="00E42ACF">
        <w:rPr>
          <w:rFonts w:ascii="Verdana" w:hAnsi="Verdana"/>
          <w:sz w:val="22"/>
          <w:szCs w:val="22"/>
        </w:rPr>
        <w:t xml:space="preserve">, </w:t>
      </w:r>
      <w:r w:rsidR="00B651BB">
        <w:rPr>
          <w:rFonts w:ascii="Verdana" w:hAnsi="Verdana"/>
          <w:sz w:val="22"/>
          <w:szCs w:val="22"/>
        </w:rPr>
        <w:t>examine</w:t>
      </w:r>
      <w:r w:rsidR="004633BF">
        <w:rPr>
          <w:rFonts w:ascii="Verdana" w:hAnsi="Verdana"/>
          <w:sz w:val="22"/>
          <w:szCs w:val="22"/>
        </w:rPr>
        <w:t xml:space="preserve"> them first with your manager.  If this is not possible, or if, having </w:t>
      </w:r>
      <w:r w:rsidR="00B651BB">
        <w:rPr>
          <w:rFonts w:ascii="Verdana" w:hAnsi="Verdana"/>
          <w:sz w:val="22"/>
          <w:szCs w:val="22"/>
        </w:rPr>
        <w:t>consider</w:t>
      </w:r>
      <w:r w:rsidR="004633BF">
        <w:rPr>
          <w:rFonts w:ascii="Verdana" w:hAnsi="Verdana"/>
          <w:sz w:val="22"/>
          <w:szCs w:val="22"/>
        </w:rPr>
        <w:t xml:space="preserve">ed the case, you </w:t>
      </w:r>
      <w:r w:rsidR="00B651BB">
        <w:rPr>
          <w:rFonts w:ascii="Verdana" w:hAnsi="Verdana"/>
          <w:sz w:val="22"/>
          <w:szCs w:val="22"/>
        </w:rPr>
        <w:t>still believe</w:t>
      </w:r>
      <w:r w:rsidR="004633BF">
        <w:rPr>
          <w:rFonts w:ascii="Verdana" w:hAnsi="Verdana"/>
          <w:sz w:val="22"/>
          <w:szCs w:val="22"/>
        </w:rPr>
        <w:t xml:space="preserve"> there may be grounds for a Channel referral, contact any</w:t>
      </w:r>
      <w:r w:rsidRPr="00E42ACF">
        <w:rPr>
          <w:rFonts w:ascii="Verdana" w:hAnsi="Verdana"/>
          <w:sz w:val="22"/>
          <w:szCs w:val="22"/>
        </w:rPr>
        <w:t xml:space="preserve"> </w:t>
      </w:r>
      <w:r w:rsidR="004633BF">
        <w:rPr>
          <w:rFonts w:ascii="Verdana" w:hAnsi="Verdana"/>
          <w:sz w:val="22"/>
          <w:szCs w:val="22"/>
        </w:rPr>
        <w:t>of the following</w:t>
      </w:r>
      <w:r w:rsidR="00B651BB">
        <w:rPr>
          <w:rFonts w:ascii="Verdana" w:hAnsi="Verdana"/>
          <w:sz w:val="22"/>
          <w:szCs w:val="22"/>
        </w:rPr>
        <w:t xml:space="preserve"> to discuss the case</w:t>
      </w:r>
      <w:r w:rsidR="004633BF">
        <w:rPr>
          <w:rFonts w:ascii="Verdana" w:hAnsi="Verdana"/>
          <w:sz w:val="22"/>
          <w:szCs w:val="22"/>
        </w:rPr>
        <w:t>:</w:t>
      </w:r>
    </w:p>
    <w:p w14:paraId="24BCE077" w14:textId="77777777" w:rsidR="004633BF" w:rsidRDefault="004633BF" w:rsidP="004633BF">
      <w:pPr>
        <w:pStyle w:val="ListParagraph"/>
        <w:rPr>
          <w:rFonts w:ascii="Verdana" w:hAnsi="Verdana"/>
          <w:sz w:val="22"/>
          <w:szCs w:val="22"/>
        </w:rPr>
      </w:pPr>
    </w:p>
    <w:p w14:paraId="1423B713" w14:textId="03245AD2" w:rsidR="007868E0" w:rsidRPr="00E42ACF" w:rsidRDefault="007868E0" w:rsidP="004633BF">
      <w:pPr>
        <w:pStyle w:val="ListParagraph"/>
        <w:rPr>
          <w:rFonts w:ascii="Verdana" w:hAnsi="Verdana"/>
          <w:sz w:val="22"/>
          <w:szCs w:val="22"/>
        </w:rPr>
      </w:pPr>
      <w:r w:rsidRPr="00E42ACF">
        <w:rPr>
          <w:rFonts w:ascii="Verdana" w:hAnsi="Verdana"/>
          <w:b/>
          <w:sz w:val="22"/>
          <w:szCs w:val="22"/>
        </w:rPr>
        <w:t xml:space="preserve">Sussex Police Prevent </w:t>
      </w:r>
      <w:r w:rsidR="004633BF">
        <w:rPr>
          <w:rFonts w:ascii="Verdana" w:hAnsi="Verdana"/>
          <w:b/>
          <w:sz w:val="22"/>
          <w:szCs w:val="22"/>
        </w:rPr>
        <w:t>Team</w:t>
      </w:r>
      <w:r w:rsidRPr="00E42ACF">
        <w:rPr>
          <w:rFonts w:ascii="Verdana" w:hAnsi="Verdana"/>
          <w:sz w:val="22"/>
          <w:szCs w:val="22"/>
        </w:rPr>
        <w:t>:</w:t>
      </w:r>
    </w:p>
    <w:p w14:paraId="1008D45D" w14:textId="5E49892F" w:rsidR="007868E0" w:rsidRPr="00DE2B65" w:rsidRDefault="004633BF" w:rsidP="004633BF">
      <w:pPr>
        <w:ind w:left="720"/>
        <w:rPr>
          <w:rFonts w:ascii="Verdana" w:hAnsi="Verdana"/>
          <w:sz w:val="22"/>
          <w:szCs w:val="22"/>
        </w:rPr>
      </w:pPr>
      <w:r>
        <w:rPr>
          <w:rFonts w:ascii="Verdana" w:hAnsi="Verdana"/>
          <w:sz w:val="22"/>
          <w:szCs w:val="22"/>
        </w:rPr>
        <w:t xml:space="preserve">Telephone 101 | Ext. 531355 </w:t>
      </w:r>
    </w:p>
    <w:p w14:paraId="3DC7B400" w14:textId="35CB7D7F" w:rsidR="007868E0" w:rsidRPr="00DE2B65" w:rsidRDefault="007868E0" w:rsidP="007868E0">
      <w:pPr>
        <w:ind w:left="720"/>
        <w:rPr>
          <w:rFonts w:ascii="Verdana" w:hAnsi="Verdana"/>
          <w:color w:val="1F497D"/>
          <w:sz w:val="22"/>
          <w:szCs w:val="22"/>
        </w:rPr>
      </w:pPr>
      <w:r w:rsidRPr="00DE2B65">
        <w:rPr>
          <w:rFonts w:ascii="Verdana" w:hAnsi="Verdana"/>
          <w:sz w:val="22"/>
          <w:szCs w:val="22"/>
        </w:rPr>
        <w:t xml:space="preserve">Email: </w:t>
      </w:r>
      <w:hyperlink r:id="rId12" w:history="1">
        <w:r w:rsidR="004633BF" w:rsidRPr="0099337C">
          <w:rPr>
            <w:rStyle w:val="Hyperlink"/>
            <w:rFonts w:ascii="Verdana" w:hAnsi="Verdana"/>
            <w:sz w:val="22"/>
            <w:szCs w:val="22"/>
          </w:rPr>
          <w:t>prevent@sussex.pnn.police.uk</w:t>
        </w:r>
      </w:hyperlink>
    </w:p>
    <w:p w14:paraId="31513107" w14:textId="77777777" w:rsidR="007868E0" w:rsidRPr="00DE2B65" w:rsidRDefault="007868E0" w:rsidP="007868E0">
      <w:pPr>
        <w:ind w:left="720"/>
        <w:rPr>
          <w:rFonts w:ascii="Verdana" w:hAnsi="Verdana"/>
          <w:color w:val="1F497D"/>
          <w:sz w:val="22"/>
          <w:szCs w:val="22"/>
        </w:rPr>
      </w:pPr>
    </w:p>
    <w:p w14:paraId="52993BAD" w14:textId="77777777" w:rsidR="00174ADC" w:rsidRDefault="00174ADC" w:rsidP="00174ADC">
      <w:pPr>
        <w:ind w:left="0"/>
        <w:rPr>
          <w:rFonts w:ascii="Verdana" w:hAnsi="Verdana"/>
          <w:b/>
          <w:sz w:val="22"/>
          <w:szCs w:val="22"/>
        </w:rPr>
      </w:pPr>
      <w:r>
        <w:rPr>
          <w:rFonts w:ascii="Verdana" w:hAnsi="Verdana"/>
          <w:b/>
          <w:sz w:val="22"/>
          <w:szCs w:val="22"/>
        </w:rPr>
        <w:t>Or</w:t>
      </w:r>
    </w:p>
    <w:p w14:paraId="12D2A8E5" w14:textId="0E19AE29" w:rsidR="007868E0" w:rsidRPr="00DE2B65" w:rsidRDefault="00174ADC" w:rsidP="007868E0">
      <w:pPr>
        <w:ind w:left="720"/>
        <w:rPr>
          <w:rFonts w:ascii="Verdana" w:hAnsi="Verdana"/>
          <w:sz w:val="22"/>
          <w:szCs w:val="22"/>
        </w:rPr>
      </w:pPr>
      <w:r>
        <w:rPr>
          <w:rFonts w:ascii="Verdana" w:hAnsi="Verdana"/>
          <w:b/>
          <w:sz w:val="22"/>
          <w:szCs w:val="22"/>
        </w:rPr>
        <w:t>L</w:t>
      </w:r>
      <w:r w:rsidR="007868E0" w:rsidRPr="00DE2B65">
        <w:rPr>
          <w:rFonts w:ascii="Verdana" w:hAnsi="Verdana"/>
          <w:b/>
          <w:sz w:val="22"/>
          <w:szCs w:val="22"/>
        </w:rPr>
        <w:t>ocal Channel Panel Chairs</w:t>
      </w:r>
    </w:p>
    <w:p w14:paraId="1D4ED621" w14:textId="77777777" w:rsidR="007868E0" w:rsidRPr="00DE2B65" w:rsidRDefault="007868E0" w:rsidP="004633BF">
      <w:pPr>
        <w:ind w:left="0" w:firstLine="720"/>
        <w:rPr>
          <w:rFonts w:ascii="Verdana" w:hAnsi="Verdana"/>
          <w:sz w:val="22"/>
          <w:szCs w:val="22"/>
        </w:rPr>
      </w:pPr>
      <w:r w:rsidRPr="00DE2B65">
        <w:rPr>
          <w:rFonts w:ascii="Verdana" w:hAnsi="Verdana"/>
          <w:sz w:val="22"/>
          <w:szCs w:val="22"/>
        </w:rPr>
        <w:t xml:space="preserve">For </w:t>
      </w:r>
      <w:r w:rsidRPr="00B05D2F">
        <w:rPr>
          <w:rFonts w:ascii="Verdana" w:hAnsi="Verdana"/>
          <w:sz w:val="22"/>
          <w:szCs w:val="22"/>
          <w:u w:val="single"/>
        </w:rPr>
        <w:t>West Sussex</w:t>
      </w:r>
      <w:r w:rsidRPr="00DE2B65">
        <w:rPr>
          <w:rFonts w:ascii="Verdana" w:hAnsi="Verdana"/>
          <w:sz w:val="22"/>
          <w:szCs w:val="22"/>
        </w:rPr>
        <w:t>:</w:t>
      </w:r>
    </w:p>
    <w:p w14:paraId="74797020" w14:textId="77777777" w:rsidR="007868E0" w:rsidRPr="00DE2B65" w:rsidRDefault="007868E0" w:rsidP="007868E0">
      <w:pPr>
        <w:ind w:left="720"/>
        <w:rPr>
          <w:rFonts w:ascii="Verdana" w:hAnsi="Verdana"/>
          <w:sz w:val="22"/>
          <w:szCs w:val="22"/>
        </w:rPr>
      </w:pPr>
      <w:r w:rsidRPr="00DE2B65">
        <w:rPr>
          <w:rFonts w:ascii="Verdana" w:hAnsi="Verdana"/>
          <w:sz w:val="22"/>
          <w:szCs w:val="22"/>
        </w:rPr>
        <w:t>Beverly Knight</w:t>
      </w:r>
    </w:p>
    <w:p w14:paraId="71CF680B" w14:textId="77777777" w:rsidR="007868E0" w:rsidRPr="00DE2B65" w:rsidRDefault="007868E0" w:rsidP="007868E0">
      <w:pPr>
        <w:ind w:left="720"/>
        <w:rPr>
          <w:rFonts w:ascii="Verdana" w:hAnsi="Verdana"/>
          <w:sz w:val="22"/>
          <w:szCs w:val="22"/>
        </w:rPr>
      </w:pPr>
      <w:r w:rsidRPr="00DE2B65">
        <w:rPr>
          <w:rFonts w:ascii="Verdana" w:hAnsi="Verdana"/>
          <w:sz w:val="22"/>
          <w:szCs w:val="22"/>
        </w:rPr>
        <w:t>Better Communities, WSCC</w:t>
      </w:r>
    </w:p>
    <w:p w14:paraId="3CD767E8" w14:textId="77777777" w:rsidR="007868E0" w:rsidRPr="00DE2B65" w:rsidRDefault="007868E0" w:rsidP="007868E0">
      <w:pPr>
        <w:ind w:left="720"/>
        <w:rPr>
          <w:rFonts w:ascii="Verdana" w:hAnsi="Verdana"/>
          <w:sz w:val="22"/>
          <w:szCs w:val="22"/>
        </w:rPr>
      </w:pPr>
      <w:r w:rsidRPr="00DE2B65">
        <w:rPr>
          <w:rFonts w:ascii="Verdana" w:hAnsi="Verdana"/>
          <w:sz w:val="22"/>
          <w:szCs w:val="22"/>
        </w:rPr>
        <w:t>Telephone 0330 222 4223 | Mobile 0789 458 9071</w:t>
      </w:r>
    </w:p>
    <w:p w14:paraId="2EB9F724" w14:textId="77777777" w:rsidR="007868E0" w:rsidRPr="00DE2B65" w:rsidRDefault="007868E0" w:rsidP="007868E0">
      <w:pPr>
        <w:ind w:left="720"/>
        <w:rPr>
          <w:rFonts w:ascii="Verdana" w:hAnsi="Verdana"/>
          <w:sz w:val="22"/>
          <w:szCs w:val="22"/>
        </w:rPr>
      </w:pPr>
      <w:r w:rsidRPr="00DE2B65">
        <w:rPr>
          <w:rFonts w:ascii="Verdana" w:hAnsi="Verdana"/>
          <w:sz w:val="22"/>
          <w:szCs w:val="22"/>
        </w:rPr>
        <w:t xml:space="preserve">Email: </w:t>
      </w:r>
      <w:hyperlink r:id="rId13" w:history="1">
        <w:r w:rsidRPr="00DE2B65">
          <w:rPr>
            <w:rStyle w:val="Hyperlink"/>
            <w:rFonts w:ascii="Verdana" w:hAnsi="Verdana"/>
            <w:sz w:val="22"/>
            <w:szCs w:val="22"/>
          </w:rPr>
          <w:t>beverly.knight@westsussex.gov.uk</w:t>
        </w:r>
      </w:hyperlink>
    </w:p>
    <w:p w14:paraId="2F4ADAF9" w14:textId="77777777" w:rsidR="007868E0" w:rsidRPr="00DE2B65" w:rsidRDefault="007868E0" w:rsidP="007868E0">
      <w:pPr>
        <w:ind w:left="720"/>
        <w:rPr>
          <w:rFonts w:ascii="Verdana" w:hAnsi="Verdana"/>
          <w:sz w:val="22"/>
          <w:szCs w:val="22"/>
        </w:rPr>
      </w:pPr>
    </w:p>
    <w:p w14:paraId="7110D712" w14:textId="77777777" w:rsidR="007868E0" w:rsidRPr="00DE2B65" w:rsidRDefault="007868E0" w:rsidP="008022B7">
      <w:pPr>
        <w:ind w:left="0"/>
        <w:rPr>
          <w:rFonts w:ascii="Verdana" w:hAnsi="Verdana"/>
          <w:sz w:val="22"/>
          <w:szCs w:val="22"/>
        </w:rPr>
      </w:pPr>
      <w:bookmarkStart w:id="9" w:name="_GoBack"/>
      <w:bookmarkEnd w:id="9"/>
    </w:p>
    <w:p w14:paraId="2E17CA72" w14:textId="77777777" w:rsidR="007868E0" w:rsidRPr="00DE2B65" w:rsidRDefault="007868E0" w:rsidP="007868E0">
      <w:pPr>
        <w:ind w:left="0"/>
        <w:rPr>
          <w:rFonts w:ascii="Verdana" w:hAnsi="Verdana"/>
          <w:sz w:val="22"/>
          <w:szCs w:val="22"/>
        </w:rPr>
      </w:pPr>
    </w:p>
    <w:p w14:paraId="61BE4975" w14:textId="77777777" w:rsidR="007868E0" w:rsidRPr="00DE2B65" w:rsidRDefault="00E42ACF" w:rsidP="00E42ACF">
      <w:pPr>
        <w:pStyle w:val="Heading2"/>
        <w:numPr>
          <w:ilvl w:val="0"/>
          <w:numId w:val="0"/>
        </w:numPr>
        <w:spacing w:line="360" w:lineRule="auto"/>
        <w:rPr>
          <w:rFonts w:ascii="Verdana" w:eastAsia="Calibri" w:hAnsi="Verdana"/>
        </w:rPr>
      </w:pPr>
      <w:bookmarkStart w:id="10" w:name="HowtomakeareferraltoChannel"/>
      <w:bookmarkStart w:id="11" w:name="_Toc401844116"/>
      <w:bookmarkStart w:id="12" w:name="_Toc401304959"/>
      <w:bookmarkStart w:id="13" w:name="_Toc401304868"/>
      <w:bookmarkStart w:id="14" w:name="_Toc401304678"/>
      <w:r>
        <w:rPr>
          <w:rFonts w:ascii="Verdana" w:eastAsia="Calibri" w:hAnsi="Verdana"/>
          <w:lang w:val="en-GB"/>
        </w:rPr>
        <w:t>3.</w:t>
      </w:r>
      <w:r>
        <w:rPr>
          <w:rFonts w:ascii="Verdana" w:eastAsia="Calibri" w:hAnsi="Verdana"/>
          <w:lang w:val="en-GB"/>
        </w:rPr>
        <w:tab/>
      </w:r>
      <w:r w:rsidR="007868E0" w:rsidRPr="00DE2B65">
        <w:rPr>
          <w:rFonts w:ascii="Verdana" w:eastAsia="Calibri" w:hAnsi="Verdana"/>
          <w:lang w:val="en-GB"/>
        </w:rPr>
        <w:t>How to make a referral to Channel</w:t>
      </w:r>
      <w:bookmarkEnd w:id="10"/>
      <w:bookmarkEnd w:id="11"/>
      <w:bookmarkEnd w:id="12"/>
      <w:bookmarkEnd w:id="13"/>
      <w:bookmarkEnd w:id="14"/>
    </w:p>
    <w:p w14:paraId="5C1509BC" w14:textId="77777777" w:rsidR="007868E0" w:rsidRPr="00DE2B65" w:rsidRDefault="007868E0" w:rsidP="007868E0">
      <w:pPr>
        <w:pStyle w:val="ListParagraph"/>
        <w:numPr>
          <w:ilvl w:val="0"/>
          <w:numId w:val="4"/>
        </w:numPr>
        <w:rPr>
          <w:rFonts w:ascii="Verdana" w:hAnsi="Verdana"/>
          <w:vanish/>
        </w:rPr>
      </w:pPr>
    </w:p>
    <w:p w14:paraId="2E235148" w14:textId="77777777" w:rsidR="007868E0" w:rsidRPr="00B05D2F" w:rsidRDefault="007868E0" w:rsidP="00B05D2F">
      <w:pPr>
        <w:pStyle w:val="ListParagraph"/>
        <w:numPr>
          <w:ilvl w:val="1"/>
          <w:numId w:val="2"/>
        </w:numPr>
        <w:ind w:left="709" w:hanging="709"/>
        <w:rPr>
          <w:rFonts w:ascii="Verdana" w:hAnsi="Verdana"/>
          <w:sz w:val="22"/>
          <w:szCs w:val="22"/>
        </w:rPr>
      </w:pPr>
      <w:r w:rsidRPr="00B05D2F">
        <w:rPr>
          <w:rFonts w:ascii="Verdana" w:hAnsi="Verdana"/>
          <w:sz w:val="22"/>
          <w:szCs w:val="22"/>
        </w:rPr>
        <w:t>Consult with any of the professionals above regarding the suitability of the referral. They can provide you with a ‘Channel referral and assessment form’ (see appendix A).</w:t>
      </w:r>
    </w:p>
    <w:p w14:paraId="1BF204C9" w14:textId="77777777" w:rsidR="007868E0" w:rsidRPr="00DE2B65" w:rsidRDefault="007868E0" w:rsidP="007868E0">
      <w:pPr>
        <w:ind w:left="709"/>
        <w:rPr>
          <w:rFonts w:ascii="Verdana" w:hAnsi="Verdana"/>
          <w:sz w:val="22"/>
          <w:szCs w:val="22"/>
        </w:rPr>
      </w:pPr>
    </w:p>
    <w:p w14:paraId="2EAE4D64" w14:textId="77777777" w:rsidR="007868E0" w:rsidRPr="00DE2B65" w:rsidRDefault="007868E0" w:rsidP="00E42ACF">
      <w:pPr>
        <w:numPr>
          <w:ilvl w:val="1"/>
          <w:numId w:val="2"/>
        </w:numPr>
        <w:ind w:left="709" w:hanging="709"/>
        <w:rPr>
          <w:rFonts w:ascii="Verdana" w:hAnsi="Verdana"/>
          <w:sz w:val="22"/>
          <w:szCs w:val="22"/>
        </w:rPr>
      </w:pPr>
      <w:r w:rsidRPr="00DE2B65">
        <w:rPr>
          <w:rFonts w:ascii="Verdana" w:hAnsi="Verdana"/>
          <w:sz w:val="22"/>
          <w:szCs w:val="22"/>
        </w:rPr>
        <w:t xml:space="preserve">Complete the form and return it to the Channel Co-ordinator by email to: </w:t>
      </w:r>
      <w:hyperlink r:id="rId14" w:history="1">
        <w:r w:rsidRPr="00DE2B65">
          <w:rPr>
            <w:rStyle w:val="Hyperlink"/>
            <w:rFonts w:ascii="Verdana" w:hAnsi="Verdana"/>
            <w:sz w:val="22"/>
            <w:szCs w:val="22"/>
          </w:rPr>
          <w:t>channel@sussex.pnn.police.uk</w:t>
        </w:r>
      </w:hyperlink>
    </w:p>
    <w:p w14:paraId="6FDBBBE8" w14:textId="77777777" w:rsidR="007868E0" w:rsidRPr="00DE2B65" w:rsidRDefault="007868E0" w:rsidP="007868E0">
      <w:pPr>
        <w:pStyle w:val="ListParagraph"/>
        <w:rPr>
          <w:rFonts w:ascii="Verdana" w:hAnsi="Verdana"/>
          <w:sz w:val="22"/>
          <w:szCs w:val="22"/>
        </w:rPr>
      </w:pPr>
    </w:p>
    <w:p w14:paraId="5BC4B787" w14:textId="4735B79B" w:rsidR="007868E0" w:rsidRPr="00DE2B65" w:rsidRDefault="007868E0" w:rsidP="00E42ACF">
      <w:pPr>
        <w:numPr>
          <w:ilvl w:val="1"/>
          <w:numId w:val="2"/>
        </w:numPr>
        <w:ind w:left="709" w:hanging="709"/>
        <w:rPr>
          <w:rFonts w:ascii="Verdana" w:hAnsi="Verdana"/>
          <w:sz w:val="22"/>
          <w:szCs w:val="22"/>
        </w:rPr>
      </w:pPr>
      <w:r w:rsidRPr="00DE2B65">
        <w:rPr>
          <w:rFonts w:ascii="Verdana" w:hAnsi="Verdana"/>
          <w:sz w:val="22"/>
          <w:szCs w:val="22"/>
        </w:rPr>
        <w:t>The Police Channel Practitioner will then complete an extensive risk assessment. At no point will the person be created on the criminal records system</w:t>
      </w:r>
      <w:r w:rsidR="004633BF">
        <w:rPr>
          <w:rFonts w:ascii="Verdana" w:hAnsi="Verdana"/>
          <w:sz w:val="22"/>
          <w:szCs w:val="22"/>
        </w:rPr>
        <w:t>,</w:t>
      </w:r>
      <w:r w:rsidRPr="00DE2B65">
        <w:rPr>
          <w:rFonts w:ascii="Verdana" w:hAnsi="Verdana"/>
          <w:sz w:val="22"/>
          <w:szCs w:val="22"/>
        </w:rPr>
        <w:t xml:space="preserve"> but a local intelligence report will be created.</w:t>
      </w:r>
    </w:p>
    <w:p w14:paraId="24C1A6D0" w14:textId="77777777" w:rsidR="007868E0" w:rsidRPr="00DE2B65" w:rsidRDefault="007868E0" w:rsidP="007868E0">
      <w:pPr>
        <w:pStyle w:val="ListParagraph"/>
        <w:rPr>
          <w:rFonts w:ascii="Verdana" w:hAnsi="Verdana"/>
          <w:sz w:val="22"/>
          <w:szCs w:val="22"/>
        </w:rPr>
      </w:pPr>
    </w:p>
    <w:p w14:paraId="34293B33" w14:textId="77777777" w:rsidR="00E42ACF" w:rsidRDefault="007868E0" w:rsidP="00E42ACF">
      <w:pPr>
        <w:numPr>
          <w:ilvl w:val="1"/>
          <w:numId w:val="2"/>
        </w:numPr>
        <w:ind w:left="709" w:hanging="709"/>
        <w:rPr>
          <w:rFonts w:ascii="Verdana" w:hAnsi="Verdana"/>
          <w:sz w:val="22"/>
          <w:szCs w:val="22"/>
        </w:rPr>
      </w:pPr>
      <w:r w:rsidRPr="00DE2B65">
        <w:rPr>
          <w:rFonts w:ascii="Verdana" w:hAnsi="Verdana"/>
          <w:sz w:val="22"/>
          <w:szCs w:val="22"/>
        </w:rPr>
        <w:t>The Sussex Police Counter Terrorism Intelligence Unit will also complete a case summary which is returned to the Prevent Engagement Officer and the referrer.</w:t>
      </w:r>
    </w:p>
    <w:p w14:paraId="2CD0F1DD" w14:textId="77777777" w:rsidR="00E42ACF" w:rsidRDefault="00E42ACF" w:rsidP="00E42ACF">
      <w:pPr>
        <w:pStyle w:val="ListParagraph"/>
        <w:rPr>
          <w:rFonts w:ascii="Verdana" w:hAnsi="Verdana"/>
          <w:b/>
          <w:sz w:val="28"/>
          <w:szCs w:val="28"/>
        </w:rPr>
      </w:pPr>
    </w:p>
    <w:p w14:paraId="66DB790F" w14:textId="77777777" w:rsidR="00E42ACF" w:rsidRPr="00D808C2" w:rsidRDefault="00E42ACF" w:rsidP="00E42ACF">
      <w:pPr>
        <w:pStyle w:val="ListParagraph"/>
        <w:numPr>
          <w:ilvl w:val="0"/>
          <w:numId w:val="2"/>
        </w:numPr>
        <w:ind w:hanging="644"/>
        <w:rPr>
          <w:rFonts w:ascii="Verdana" w:hAnsi="Verdana"/>
          <w:sz w:val="22"/>
          <w:szCs w:val="22"/>
        </w:rPr>
      </w:pPr>
      <w:r>
        <w:rPr>
          <w:rFonts w:ascii="Verdana" w:hAnsi="Verdana"/>
          <w:b/>
          <w:sz w:val="28"/>
          <w:szCs w:val="28"/>
        </w:rPr>
        <w:t>Consent</w:t>
      </w:r>
    </w:p>
    <w:p w14:paraId="27312779" w14:textId="77777777" w:rsidR="00D808C2" w:rsidRPr="00E42ACF" w:rsidRDefault="00D808C2" w:rsidP="00D808C2">
      <w:pPr>
        <w:pStyle w:val="ListParagraph"/>
        <w:ind w:left="644"/>
        <w:rPr>
          <w:rFonts w:ascii="Verdana" w:hAnsi="Verdana"/>
          <w:sz w:val="22"/>
          <w:szCs w:val="22"/>
        </w:rPr>
      </w:pPr>
    </w:p>
    <w:p w14:paraId="0CC0231F" w14:textId="77777777" w:rsidR="00585F6A" w:rsidRDefault="00264951" w:rsidP="00585F6A">
      <w:pPr>
        <w:pStyle w:val="ListParagraph"/>
        <w:numPr>
          <w:ilvl w:val="1"/>
          <w:numId w:val="2"/>
        </w:numPr>
        <w:ind w:hanging="644"/>
        <w:rPr>
          <w:rFonts w:ascii="Verdana" w:hAnsi="Verdana"/>
          <w:sz w:val="22"/>
          <w:szCs w:val="22"/>
        </w:rPr>
      </w:pPr>
      <w:r w:rsidRPr="00585F6A">
        <w:rPr>
          <w:rFonts w:ascii="Verdana" w:hAnsi="Verdana"/>
          <w:sz w:val="22"/>
          <w:szCs w:val="22"/>
        </w:rPr>
        <w:t>Participation in Channel is voluntary and requires consent to be given by the individual (or their parent or guardian in the case of anyone under 18) in advance of support measures being put in place.</w:t>
      </w:r>
    </w:p>
    <w:p w14:paraId="7688DDE3" w14:textId="77777777" w:rsidR="00D808C2" w:rsidRPr="00585F6A" w:rsidRDefault="00D808C2" w:rsidP="00D808C2">
      <w:pPr>
        <w:pStyle w:val="ListParagraph"/>
        <w:ind w:left="360"/>
        <w:rPr>
          <w:rFonts w:ascii="Verdana" w:hAnsi="Verdana"/>
          <w:sz w:val="22"/>
          <w:szCs w:val="22"/>
        </w:rPr>
      </w:pPr>
    </w:p>
    <w:p w14:paraId="42101A9A" w14:textId="77777777" w:rsidR="00585F6A" w:rsidRDefault="00264951" w:rsidP="00585F6A">
      <w:pPr>
        <w:pStyle w:val="ListParagraph"/>
        <w:numPr>
          <w:ilvl w:val="1"/>
          <w:numId w:val="2"/>
        </w:numPr>
        <w:ind w:hanging="644"/>
        <w:rPr>
          <w:rFonts w:ascii="Verdana" w:hAnsi="Verdana"/>
          <w:sz w:val="22"/>
          <w:szCs w:val="22"/>
        </w:rPr>
      </w:pPr>
      <w:r w:rsidRPr="00585F6A">
        <w:rPr>
          <w:rFonts w:ascii="Verdana" w:hAnsi="Verdana"/>
          <w:sz w:val="22"/>
          <w:szCs w:val="22"/>
        </w:rPr>
        <w:t>All individuals who receive support through Channel must be made aware that they are receiving this as part of a programme to protect people from being drawn in</w:t>
      </w:r>
      <w:r w:rsidR="00585F6A">
        <w:rPr>
          <w:rFonts w:ascii="Verdana" w:hAnsi="Verdana"/>
          <w:sz w:val="22"/>
          <w:szCs w:val="22"/>
        </w:rPr>
        <w:t>to terrorism and what to expect.</w:t>
      </w:r>
    </w:p>
    <w:p w14:paraId="56BCA41D" w14:textId="3D8CB324" w:rsidR="00D808C2" w:rsidRPr="00D808C2" w:rsidRDefault="00D808C2" w:rsidP="00D808C2">
      <w:pPr>
        <w:pStyle w:val="ListParagraph"/>
        <w:rPr>
          <w:rFonts w:ascii="Verdana" w:hAnsi="Verdana"/>
          <w:sz w:val="22"/>
          <w:szCs w:val="22"/>
        </w:rPr>
      </w:pPr>
    </w:p>
    <w:p w14:paraId="7ED96494" w14:textId="77777777" w:rsidR="00585F6A" w:rsidRDefault="00264951" w:rsidP="00585F6A">
      <w:pPr>
        <w:pStyle w:val="ListParagraph"/>
        <w:numPr>
          <w:ilvl w:val="1"/>
          <w:numId w:val="2"/>
        </w:numPr>
        <w:ind w:hanging="644"/>
        <w:rPr>
          <w:rFonts w:ascii="Verdana" w:hAnsi="Verdana"/>
          <w:sz w:val="22"/>
          <w:szCs w:val="22"/>
        </w:rPr>
      </w:pPr>
      <w:r w:rsidRPr="00585F6A">
        <w:rPr>
          <w:rFonts w:ascii="Verdana" w:hAnsi="Verdana"/>
          <w:sz w:val="22"/>
          <w:szCs w:val="22"/>
        </w:rPr>
        <w:t>Where someone does not wish to continue with the process it may be appropriate t</w:t>
      </w:r>
      <w:r w:rsidR="00E42ACF" w:rsidRPr="00585F6A">
        <w:rPr>
          <w:rFonts w:ascii="Verdana" w:hAnsi="Verdana"/>
          <w:sz w:val="22"/>
          <w:szCs w:val="22"/>
        </w:rPr>
        <w:t>o</w:t>
      </w:r>
      <w:r w:rsidRPr="00585F6A">
        <w:rPr>
          <w:rFonts w:ascii="Verdana" w:hAnsi="Verdana"/>
          <w:sz w:val="22"/>
          <w:szCs w:val="22"/>
        </w:rPr>
        <w:t xml:space="preserve"> provide alternative support through other mainstream services.</w:t>
      </w:r>
    </w:p>
    <w:p w14:paraId="710F3D15" w14:textId="77777777" w:rsidR="00D808C2" w:rsidRDefault="00D808C2" w:rsidP="00D808C2">
      <w:pPr>
        <w:pStyle w:val="ListParagraph"/>
        <w:ind w:left="360"/>
        <w:rPr>
          <w:rFonts w:ascii="Verdana" w:hAnsi="Verdana"/>
          <w:sz w:val="22"/>
          <w:szCs w:val="22"/>
        </w:rPr>
      </w:pPr>
    </w:p>
    <w:p w14:paraId="53AA3D88" w14:textId="77777777" w:rsidR="00A73856" w:rsidRDefault="00E42ACF" w:rsidP="00A73856">
      <w:pPr>
        <w:pStyle w:val="ListParagraph"/>
        <w:numPr>
          <w:ilvl w:val="1"/>
          <w:numId w:val="2"/>
        </w:numPr>
        <w:ind w:hanging="644"/>
        <w:rPr>
          <w:rFonts w:ascii="Verdana" w:hAnsi="Verdana"/>
          <w:sz w:val="22"/>
          <w:szCs w:val="22"/>
        </w:rPr>
      </w:pPr>
      <w:r w:rsidRPr="00585F6A">
        <w:rPr>
          <w:rFonts w:ascii="Verdana" w:hAnsi="Verdana"/>
          <w:sz w:val="22"/>
          <w:szCs w:val="22"/>
        </w:rPr>
        <w:t xml:space="preserve">Individuals (or their parent/guardian) must give their consent </w:t>
      </w:r>
      <w:r w:rsidR="007868E0" w:rsidRPr="00585F6A">
        <w:rPr>
          <w:rFonts w:ascii="Verdana" w:hAnsi="Verdana"/>
          <w:sz w:val="22"/>
          <w:szCs w:val="22"/>
        </w:rPr>
        <w:t>before any information</w:t>
      </w:r>
      <w:r w:rsidRPr="00585F6A">
        <w:rPr>
          <w:rFonts w:ascii="Verdana" w:hAnsi="Verdana"/>
          <w:sz w:val="22"/>
          <w:szCs w:val="22"/>
        </w:rPr>
        <w:t xml:space="preserve"> is shared about them as part of the Channel programme</w:t>
      </w:r>
      <w:r w:rsidR="007868E0" w:rsidRPr="00585F6A">
        <w:rPr>
          <w:rFonts w:ascii="Verdana" w:hAnsi="Verdana"/>
          <w:sz w:val="22"/>
          <w:szCs w:val="22"/>
        </w:rPr>
        <w:t>.</w:t>
      </w:r>
    </w:p>
    <w:p w14:paraId="08CB9828" w14:textId="77777777" w:rsidR="00D808C2" w:rsidRDefault="00D808C2" w:rsidP="00D808C2">
      <w:pPr>
        <w:pStyle w:val="ListParagraph"/>
        <w:ind w:left="360"/>
        <w:rPr>
          <w:rFonts w:ascii="Verdana" w:hAnsi="Verdana"/>
          <w:sz w:val="22"/>
          <w:szCs w:val="22"/>
        </w:rPr>
      </w:pPr>
    </w:p>
    <w:p w14:paraId="5FC99FD7" w14:textId="45077C26" w:rsidR="007868E0" w:rsidRPr="00A73856" w:rsidRDefault="007868E0" w:rsidP="00A73856">
      <w:pPr>
        <w:pStyle w:val="ListParagraph"/>
        <w:numPr>
          <w:ilvl w:val="1"/>
          <w:numId w:val="2"/>
        </w:numPr>
        <w:ind w:hanging="644"/>
        <w:rPr>
          <w:rFonts w:ascii="Verdana" w:hAnsi="Verdana"/>
          <w:sz w:val="22"/>
          <w:szCs w:val="22"/>
        </w:rPr>
      </w:pPr>
      <w:r w:rsidRPr="00A73856">
        <w:rPr>
          <w:rFonts w:ascii="Verdana" w:hAnsi="Verdana"/>
          <w:sz w:val="22"/>
          <w:szCs w:val="22"/>
        </w:rPr>
        <w:t xml:space="preserve">If </w:t>
      </w:r>
      <w:r w:rsidR="00E42ACF" w:rsidRPr="00A73856">
        <w:rPr>
          <w:rFonts w:ascii="Verdana" w:hAnsi="Verdana"/>
          <w:sz w:val="22"/>
          <w:szCs w:val="22"/>
        </w:rPr>
        <w:t xml:space="preserve">there are any issues with consent, i.e. it </w:t>
      </w:r>
      <w:r w:rsidRPr="00A73856">
        <w:rPr>
          <w:rFonts w:ascii="Verdana" w:hAnsi="Verdana"/>
          <w:sz w:val="22"/>
          <w:szCs w:val="22"/>
        </w:rPr>
        <w:t xml:space="preserve">is not (or unlikely to be) </w:t>
      </w:r>
      <w:r w:rsidR="00585F6A" w:rsidRPr="00A73856">
        <w:rPr>
          <w:rFonts w:ascii="Verdana" w:hAnsi="Verdana"/>
          <w:sz w:val="22"/>
          <w:szCs w:val="22"/>
        </w:rPr>
        <w:t>given</w:t>
      </w:r>
      <w:r w:rsidRPr="00A73856">
        <w:rPr>
          <w:rFonts w:ascii="Verdana" w:hAnsi="Verdana"/>
          <w:sz w:val="22"/>
          <w:szCs w:val="22"/>
        </w:rPr>
        <w:t>, discuss this with any of the individuals named at 2.1.</w:t>
      </w:r>
    </w:p>
    <w:p w14:paraId="5505EF51" w14:textId="77777777" w:rsidR="007868E0" w:rsidRDefault="007868E0" w:rsidP="007868E0">
      <w:pPr>
        <w:ind w:left="0"/>
        <w:rPr>
          <w:rFonts w:ascii="Verdana" w:hAnsi="Verdana"/>
          <w:sz w:val="22"/>
          <w:szCs w:val="22"/>
        </w:rPr>
      </w:pPr>
    </w:p>
    <w:p w14:paraId="5FBAEC10" w14:textId="77777777" w:rsidR="007868E0" w:rsidRPr="00DE2B65" w:rsidRDefault="00E42ACF" w:rsidP="007868E0">
      <w:pPr>
        <w:pStyle w:val="Heading2"/>
        <w:numPr>
          <w:ilvl w:val="0"/>
          <w:numId w:val="0"/>
        </w:numPr>
        <w:spacing w:line="360" w:lineRule="auto"/>
        <w:rPr>
          <w:rFonts w:ascii="Verdana" w:eastAsia="Calibri" w:hAnsi="Verdana"/>
        </w:rPr>
      </w:pPr>
      <w:r>
        <w:rPr>
          <w:rFonts w:ascii="Verdana" w:eastAsia="Calibri" w:hAnsi="Verdana"/>
          <w:lang w:val="en-GB"/>
        </w:rPr>
        <w:t>5.</w:t>
      </w:r>
      <w:r>
        <w:rPr>
          <w:rFonts w:ascii="Verdana" w:eastAsia="Calibri" w:hAnsi="Verdana"/>
          <w:lang w:val="en-GB"/>
        </w:rPr>
        <w:tab/>
      </w:r>
      <w:r w:rsidR="007868E0" w:rsidRPr="00DE2B65">
        <w:rPr>
          <w:rFonts w:ascii="Verdana" w:eastAsia="Calibri" w:hAnsi="Verdana"/>
          <w:lang w:val="en-GB"/>
        </w:rPr>
        <w:t>The Channel panel</w:t>
      </w:r>
    </w:p>
    <w:p w14:paraId="20FF0266" w14:textId="77777777" w:rsidR="007868E0" w:rsidRPr="00DE2B65" w:rsidRDefault="007868E0" w:rsidP="00E42ACF">
      <w:pPr>
        <w:pStyle w:val="ListParagraph"/>
        <w:numPr>
          <w:ilvl w:val="0"/>
          <w:numId w:val="5"/>
        </w:numPr>
        <w:rPr>
          <w:rFonts w:ascii="Verdana" w:hAnsi="Verdana"/>
          <w:vanish/>
          <w:sz w:val="22"/>
          <w:szCs w:val="22"/>
        </w:rPr>
      </w:pPr>
    </w:p>
    <w:p w14:paraId="720BBBB3" w14:textId="77777777" w:rsidR="00585F6A" w:rsidRDefault="007868E0" w:rsidP="00585F6A">
      <w:pPr>
        <w:pStyle w:val="ListParagraph"/>
        <w:numPr>
          <w:ilvl w:val="1"/>
          <w:numId w:val="9"/>
        </w:numPr>
        <w:rPr>
          <w:rFonts w:ascii="Verdana" w:hAnsi="Verdana"/>
          <w:sz w:val="22"/>
          <w:szCs w:val="22"/>
        </w:rPr>
      </w:pPr>
      <w:r w:rsidRPr="00585F6A">
        <w:rPr>
          <w:rFonts w:ascii="Verdana" w:hAnsi="Verdana"/>
          <w:sz w:val="22"/>
          <w:szCs w:val="22"/>
        </w:rPr>
        <w:t>The role of the Channel panel is to develop an appropriate support package to safeguard those at risk of being drawn into terrorism based on an ass</w:t>
      </w:r>
      <w:r w:rsidR="00585F6A" w:rsidRPr="00585F6A">
        <w:rPr>
          <w:rFonts w:ascii="Verdana" w:hAnsi="Verdana"/>
          <w:sz w:val="22"/>
          <w:szCs w:val="22"/>
        </w:rPr>
        <w:t>essment of their vulnerability.</w:t>
      </w:r>
    </w:p>
    <w:p w14:paraId="472CA828" w14:textId="77777777" w:rsidR="00585F6A" w:rsidRDefault="007868E0" w:rsidP="00585F6A">
      <w:pPr>
        <w:pStyle w:val="ListParagraph"/>
        <w:numPr>
          <w:ilvl w:val="1"/>
          <w:numId w:val="9"/>
        </w:numPr>
        <w:rPr>
          <w:rFonts w:ascii="Verdana" w:hAnsi="Verdana"/>
          <w:sz w:val="22"/>
          <w:szCs w:val="22"/>
        </w:rPr>
      </w:pPr>
      <w:r w:rsidRPr="00585F6A">
        <w:rPr>
          <w:rFonts w:ascii="Verdana" w:hAnsi="Verdana"/>
          <w:sz w:val="22"/>
          <w:szCs w:val="22"/>
        </w:rPr>
        <w:t>Channel assesses vulnerability using a consistently applied vulnerability assessment framework</w:t>
      </w:r>
      <w:r w:rsidR="00585F6A">
        <w:rPr>
          <w:rFonts w:ascii="Verdana" w:hAnsi="Verdana"/>
          <w:sz w:val="22"/>
          <w:szCs w:val="22"/>
        </w:rPr>
        <w:t>,</w:t>
      </w:r>
      <w:r w:rsidRPr="00585F6A">
        <w:rPr>
          <w:rFonts w:ascii="Verdana" w:hAnsi="Verdana"/>
          <w:sz w:val="22"/>
          <w:szCs w:val="22"/>
        </w:rPr>
        <w:t xml:space="preserve"> built around </w:t>
      </w:r>
      <w:r w:rsidR="00585F6A">
        <w:rPr>
          <w:rFonts w:ascii="Verdana" w:hAnsi="Verdana"/>
          <w:sz w:val="22"/>
          <w:szCs w:val="22"/>
        </w:rPr>
        <w:t>an individual’s engagement with an ideology or cause</w:t>
      </w:r>
      <w:r w:rsidR="00B05D2F">
        <w:rPr>
          <w:rFonts w:ascii="Verdana" w:hAnsi="Verdana"/>
          <w:sz w:val="22"/>
          <w:szCs w:val="22"/>
        </w:rPr>
        <w:t>;</w:t>
      </w:r>
      <w:r w:rsidR="00585F6A">
        <w:rPr>
          <w:rFonts w:ascii="Verdana" w:hAnsi="Verdana"/>
          <w:sz w:val="22"/>
          <w:szCs w:val="22"/>
        </w:rPr>
        <w:t xml:space="preserve"> their intent to cause harm and capability to cause harm</w:t>
      </w:r>
      <w:r w:rsidRPr="00585F6A">
        <w:rPr>
          <w:rFonts w:ascii="Verdana" w:hAnsi="Verdana"/>
          <w:sz w:val="22"/>
          <w:szCs w:val="22"/>
        </w:rPr>
        <w:t>.</w:t>
      </w:r>
    </w:p>
    <w:p w14:paraId="491EAA05" w14:textId="77777777" w:rsidR="00D808C2" w:rsidRDefault="00D808C2" w:rsidP="00D808C2">
      <w:pPr>
        <w:pStyle w:val="ListParagraph"/>
        <w:rPr>
          <w:rFonts w:ascii="Verdana" w:hAnsi="Verdana"/>
          <w:sz w:val="22"/>
          <w:szCs w:val="22"/>
        </w:rPr>
      </w:pPr>
    </w:p>
    <w:p w14:paraId="173BD030" w14:textId="77777777" w:rsidR="00585F6A" w:rsidRDefault="007868E0" w:rsidP="00585F6A">
      <w:pPr>
        <w:pStyle w:val="ListParagraph"/>
        <w:numPr>
          <w:ilvl w:val="1"/>
          <w:numId w:val="9"/>
        </w:numPr>
        <w:rPr>
          <w:rFonts w:ascii="Verdana" w:hAnsi="Verdana"/>
          <w:sz w:val="22"/>
          <w:szCs w:val="22"/>
        </w:rPr>
      </w:pPr>
      <w:r w:rsidRPr="00585F6A">
        <w:rPr>
          <w:rFonts w:ascii="Verdana" w:hAnsi="Verdana"/>
          <w:sz w:val="22"/>
          <w:szCs w:val="22"/>
        </w:rPr>
        <w:lastRenderedPageBreak/>
        <w:t>The panel is responsible for managing the safeguarding risk, in-line with other multi-agency panels where risk is managed, such as Children and Adult Safeguarding panels and Multi-Agency Public Protection Arrangements (MAPPA).</w:t>
      </w:r>
    </w:p>
    <w:p w14:paraId="7AC2BCA0" w14:textId="64E27415" w:rsidR="00D808C2" w:rsidRPr="00D808C2" w:rsidRDefault="00D808C2" w:rsidP="00D808C2">
      <w:pPr>
        <w:pStyle w:val="ListParagraph"/>
        <w:rPr>
          <w:rFonts w:ascii="Verdana" w:hAnsi="Verdana"/>
          <w:sz w:val="22"/>
          <w:szCs w:val="22"/>
        </w:rPr>
      </w:pPr>
    </w:p>
    <w:p w14:paraId="6CAE8A1E" w14:textId="77777777" w:rsidR="007868E0" w:rsidRPr="00585F6A" w:rsidRDefault="007868E0" w:rsidP="00585F6A">
      <w:pPr>
        <w:pStyle w:val="ListParagraph"/>
        <w:numPr>
          <w:ilvl w:val="1"/>
          <w:numId w:val="9"/>
        </w:numPr>
        <w:rPr>
          <w:rFonts w:ascii="Verdana" w:hAnsi="Verdana"/>
          <w:sz w:val="22"/>
          <w:szCs w:val="22"/>
        </w:rPr>
      </w:pPr>
      <w:r w:rsidRPr="00585F6A">
        <w:rPr>
          <w:rFonts w:ascii="Verdana" w:hAnsi="Verdana"/>
          <w:sz w:val="22"/>
          <w:szCs w:val="22"/>
        </w:rPr>
        <w:t>For Crawley cases, the panel will be chaired by Crawley Borough Council, and for the rest of West Sussex, West Sussex County Council. Other panel members will include the Channel Police Practitioner and any other relevant statutory partners, depending on the nature of the referral.  The following agencies now have a statutory duty to co-operate with the panel and the police:</w:t>
      </w:r>
    </w:p>
    <w:p w14:paraId="7EF58214" w14:textId="77777777" w:rsidR="007868E0" w:rsidRPr="00DE2B65" w:rsidRDefault="007868E0" w:rsidP="007868E0">
      <w:pPr>
        <w:pStyle w:val="ListParagraph"/>
        <w:rPr>
          <w:rFonts w:ascii="Verdana" w:hAnsi="Verdana"/>
          <w:sz w:val="22"/>
          <w:szCs w:val="22"/>
        </w:rPr>
      </w:pPr>
    </w:p>
    <w:p w14:paraId="2B8C29BC"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NHS staff</w:t>
      </w:r>
    </w:p>
    <w:p w14:paraId="3B29DD80"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Social care staff, including Directors of Children’s and Adults’ Services</w:t>
      </w:r>
    </w:p>
    <w:p w14:paraId="502346EC"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Schools, further education colleges and universities</w:t>
      </w:r>
    </w:p>
    <w:p w14:paraId="7464BA40"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Youth Offending Services</w:t>
      </w:r>
    </w:p>
    <w:p w14:paraId="574A2661"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Chairs of Local Safeguarding Children Boards and Safeguarding Adults Boards</w:t>
      </w:r>
    </w:p>
    <w:p w14:paraId="52AF3E44"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Local Authority Safeguarding Managers</w:t>
      </w:r>
    </w:p>
    <w:p w14:paraId="27F4872E"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Home Office Immigration</w:t>
      </w:r>
    </w:p>
    <w:p w14:paraId="6AF2A655"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Border Force</w:t>
      </w:r>
    </w:p>
    <w:p w14:paraId="79E3F4AD"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Housing</w:t>
      </w:r>
    </w:p>
    <w:p w14:paraId="392E7CF8"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Prisons</w:t>
      </w:r>
    </w:p>
    <w:p w14:paraId="477D1421" w14:textId="77777777" w:rsidR="00585F6A" w:rsidRDefault="007868E0" w:rsidP="00585F6A">
      <w:pPr>
        <w:pStyle w:val="ListParagraph"/>
        <w:numPr>
          <w:ilvl w:val="0"/>
          <w:numId w:val="6"/>
        </w:numPr>
        <w:rPr>
          <w:rFonts w:ascii="Verdana" w:hAnsi="Verdana"/>
          <w:sz w:val="22"/>
          <w:szCs w:val="22"/>
        </w:rPr>
      </w:pPr>
      <w:r w:rsidRPr="00DE2B65">
        <w:rPr>
          <w:rFonts w:ascii="Verdana" w:hAnsi="Verdana"/>
          <w:sz w:val="22"/>
          <w:szCs w:val="22"/>
        </w:rPr>
        <w:t>Probation</w:t>
      </w:r>
    </w:p>
    <w:p w14:paraId="247A0E41" w14:textId="77777777" w:rsidR="00585F6A" w:rsidRPr="00585F6A" w:rsidRDefault="00585F6A" w:rsidP="00585F6A">
      <w:pPr>
        <w:ind w:left="709"/>
        <w:rPr>
          <w:rFonts w:ascii="Verdana" w:hAnsi="Verdana"/>
          <w:sz w:val="22"/>
          <w:szCs w:val="22"/>
        </w:rPr>
      </w:pPr>
    </w:p>
    <w:p w14:paraId="7981AC66" w14:textId="77777777" w:rsidR="00585F6A" w:rsidRDefault="007868E0" w:rsidP="00585F6A">
      <w:pPr>
        <w:pStyle w:val="ListParagraph"/>
        <w:numPr>
          <w:ilvl w:val="1"/>
          <w:numId w:val="9"/>
        </w:numPr>
        <w:rPr>
          <w:rFonts w:ascii="Verdana" w:hAnsi="Verdana"/>
          <w:sz w:val="22"/>
          <w:szCs w:val="22"/>
        </w:rPr>
      </w:pPr>
      <w:r w:rsidRPr="00585F6A">
        <w:rPr>
          <w:rFonts w:ascii="Verdana" w:hAnsi="Verdana"/>
          <w:sz w:val="22"/>
          <w:szCs w:val="22"/>
        </w:rPr>
        <w:t>The panels meet monthly as a minimum.  Where significant information arises about a case which requires the panel to meet earlier than scheduled or more frequently, the Channel Panel Chair will convene additional panels.</w:t>
      </w:r>
    </w:p>
    <w:p w14:paraId="5E3AF15E" w14:textId="77777777" w:rsidR="00D808C2" w:rsidRDefault="00D808C2" w:rsidP="00D808C2">
      <w:pPr>
        <w:pStyle w:val="ListParagraph"/>
        <w:rPr>
          <w:rFonts w:ascii="Verdana" w:hAnsi="Verdana"/>
          <w:sz w:val="22"/>
          <w:szCs w:val="22"/>
        </w:rPr>
      </w:pPr>
    </w:p>
    <w:p w14:paraId="7EBFCE9F" w14:textId="77777777" w:rsidR="007868E0" w:rsidRDefault="007868E0" w:rsidP="00585F6A">
      <w:pPr>
        <w:pStyle w:val="ListParagraph"/>
        <w:numPr>
          <w:ilvl w:val="1"/>
          <w:numId w:val="9"/>
        </w:numPr>
        <w:rPr>
          <w:rFonts w:ascii="Verdana" w:hAnsi="Verdana"/>
          <w:sz w:val="22"/>
          <w:szCs w:val="22"/>
        </w:rPr>
      </w:pPr>
      <w:r w:rsidRPr="00585F6A">
        <w:rPr>
          <w:rFonts w:ascii="Verdana" w:hAnsi="Verdana"/>
          <w:sz w:val="22"/>
          <w:szCs w:val="22"/>
        </w:rPr>
        <w:t>Ownership of the safeguarding risk lies with the multi-agency Channel panel. This is the risk to an individual as a result of their vulnerability.</w:t>
      </w:r>
    </w:p>
    <w:p w14:paraId="4F27B505" w14:textId="505FE44D" w:rsidR="00D808C2" w:rsidRPr="00D808C2" w:rsidRDefault="00D808C2" w:rsidP="00D808C2">
      <w:pPr>
        <w:pStyle w:val="ListParagraph"/>
        <w:rPr>
          <w:rFonts w:ascii="Verdana" w:hAnsi="Verdana"/>
          <w:sz w:val="22"/>
          <w:szCs w:val="22"/>
        </w:rPr>
      </w:pPr>
    </w:p>
    <w:p w14:paraId="1F66967C" w14:textId="77777777" w:rsidR="007868E0" w:rsidRDefault="007868E0" w:rsidP="00585F6A">
      <w:pPr>
        <w:numPr>
          <w:ilvl w:val="1"/>
          <w:numId w:val="9"/>
        </w:numPr>
        <w:ind w:left="709" w:hanging="709"/>
        <w:rPr>
          <w:rFonts w:ascii="Verdana" w:hAnsi="Verdana"/>
          <w:sz w:val="22"/>
          <w:szCs w:val="22"/>
        </w:rPr>
      </w:pPr>
      <w:r w:rsidRPr="00DE2B65">
        <w:rPr>
          <w:rFonts w:ascii="Verdana" w:hAnsi="Verdana"/>
          <w:sz w:val="22"/>
          <w:szCs w:val="22"/>
        </w:rPr>
        <w:t>The Chair of the panel is responsible for ensuring that any safeguarding risks are referred to the most appropriate agencies for action; until this happens the Channel panel owns these risks.</w:t>
      </w:r>
    </w:p>
    <w:p w14:paraId="0638FA31" w14:textId="09D5A884" w:rsidR="00D808C2" w:rsidRDefault="00D808C2" w:rsidP="00D808C2">
      <w:pPr>
        <w:pStyle w:val="ListParagraph"/>
        <w:rPr>
          <w:rFonts w:ascii="Verdana" w:hAnsi="Verdana"/>
          <w:sz w:val="22"/>
          <w:szCs w:val="22"/>
        </w:rPr>
      </w:pPr>
    </w:p>
    <w:p w14:paraId="3DA7DC1A" w14:textId="42DE4644" w:rsidR="00264951" w:rsidRDefault="00264951" w:rsidP="00585F6A">
      <w:pPr>
        <w:numPr>
          <w:ilvl w:val="1"/>
          <w:numId w:val="9"/>
        </w:numPr>
        <w:ind w:left="709" w:hanging="709"/>
        <w:rPr>
          <w:rFonts w:ascii="Verdana" w:hAnsi="Verdana"/>
          <w:sz w:val="22"/>
          <w:szCs w:val="22"/>
        </w:rPr>
      </w:pPr>
      <w:r w:rsidRPr="00DE2B65">
        <w:rPr>
          <w:rFonts w:ascii="Verdana" w:hAnsi="Verdana"/>
          <w:sz w:val="22"/>
          <w:szCs w:val="22"/>
        </w:rPr>
        <w:t>The support for some individuals will span several agencies; each agency involved will own the element of risk they are responsible for addressing through the support plan</w:t>
      </w:r>
      <w:r w:rsidR="004633BF">
        <w:rPr>
          <w:rFonts w:ascii="Verdana" w:hAnsi="Verdana"/>
          <w:sz w:val="22"/>
          <w:szCs w:val="22"/>
        </w:rPr>
        <w:t>.</w:t>
      </w:r>
    </w:p>
    <w:p w14:paraId="04C2DE7E" w14:textId="77777777" w:rsidR="00D808C2" w:rsidRPr="00DE2B65" w:rsidRDefault="00D808C2" w:rsidP="00D808C2">
      <w:pPr>
        <w:ind w:left="0"/>
        <w:rPr>
          <w:rFonts w:ascii="Verdana" w:hAnsi="Verdana"/>
          <w:sz w:val="22"/>
          <w:szCs w:val="22"/>
        </w:rPr>
      </w:pPr>
    </w:p>
    <w:p w14:paraId="6BB3AF1A" w14:textId="77777777" w:rsidR="007868E0" w:rsidRPr="00DE2B65" w:rsidRDefault="007868E0" w:rsidP="00585F6A">
      <w:pPr>
        <w:numPr>
          <w:ilvl w:val="1"/>
          <w:numId w:val="9"/>
        </w:numPr>
        <w:ind w:left="709" w:hanging="709"/>
        <w:rPr>
          <w:rFonts w:ascii="Verdana" w:hAnsi="Verdana"/>
          <w:sz w:val="22"/>
          <w:szCs w:val="22"/>
        </w:rPr>
      </w:pPr>
      <w:r w:rsidRPr="00DE2B65">
        <w:rPr>
          <w:rFonts w:ascii="Verdana" w:hAnsi="Verdana"/>
          <w:sz w:val="22"/>
          <w:szCs w:val="22"/>
        </w:rPr>
        <w:t>Ownership of the risk of involvement in terrorism lies with the police. This is the risk posed by the individual to themselves and society through their potential active involvement in criminality associated with terrorism.</w:t>
      </w:r>
    </w:p>
    <w:p w14:paraId="67517A98" w14:textId="77777777" w:rsidR="007868E0" w:rsidRPr="00DE2B65" w:rsidRDefault="007868E0" w:rsidP="00264951">
      <w:pPr>
        <w:ind w:left="709"/>
        <w:rPr>
          <w:rFonts w:ascii="Verdana" w:hAnsi="Verdana"/>
        </w:rPr>
      </w:pPr>
    </w:p>
    <w:p w14:paraId="3BD906B1" w14:textId="77777777" w:rsidR="007868E0" w:rsidRPr="00DE2B65" w:rsidRDefault="007868E0" w:rsidP="00B05D2F">
      <w:pPr>
        <w:pStyle w:val="Heading2"/>
        <w:numPr>
          <w:ilvl w:val="0"/>
          <w:numId w:val="11"/>
        </w:numPr>
        <w:spacing w:line="360" w:lineRule="auto"/>
        <w:ind w:left="709" w:hanging="709"/>
        <w:rPr>
          <w:rFonts w:ascii="Verdana" w:eastAsia="Calibri" w:hAnsi="Verdana"/>
        </w:rPr>
      </w:pPr>
      <w:r w:rsidRPr="00DE2B65">
        <w:rPr>
          <w:rFonts w:ascii="Verdana" w:eastAsia="Calibri" w:hAnsi="Verdana"/>
          <w:lang w:val="en-GB"/>
        </w:rPr>
        <w:t>Support package and support plan</w:t>
      </w:r>
    </w:p>
    <w:p w14:paraId="0FE2763E" w14:textId="77777777" w:rsidR="007868E0" w:rsidRPr="00DE2B65" w:rsidRDefault="007868E0" w:rsidP="00585F6A">
      <w:pPr>
        <w:pStyle w:val="ListParagraph"/>
        <w:numPr>
          <w:ilvl w:val="0"/>
          <w:numId w:val="9"/>
        </w:numPr>
        <w:rPr>
          <w:rFonts w:ascii="Verdana" w:hAnsi="Verdana"/>
          <w:vanish/>
          <w:sz w:val="22"/>
          <w:szCs w:val="22"/>
        </w:rPr>
      </w:pPr>
    </w:p>
    <w:p w14:paraId="7DDED600" w14:textId="77777777" w:rsidR="007868E0" w:rsidRPr="00DE2B65" w:rsidRDefault="007868E0" w:rsidP="007868E0">
      <w:pPr>
        <w:ind w:left="0"/>
        <w:rPr>
          <w:rFonts w:ascii="Verdana" w:hAnsi="Verdana"/>
          <w:sz w:val="22"/>
          <w:szCs w:val="22"/>
        </w:rPr>
      </w:pPr>
    </w:p>
    <w:p w14:paraId="68C4C804" w14:textId="0A351D7C" w:rsidR="007868E0" w:rsidRPr="00DE2B65" w:rsidRDefault="004633BF" w:rsidP="00585F6A">
      <w:pPr>
        <w:numPr>
          <w:ilvl w:val="1"/>
          <w:numId w:val="9"/>
        </w:numPr>
        <w:ind w:left="709" w:hanging="709"/>
        <w:rPr>
          <w:rFonts w:ascii="Verdana" w:hAnsi="Verdana"/>
          <w:sz w:val="22"/>
          <w:szCs w:val="22"/>
        </w:rPr>
      </w:pPr>
      <w:r>
        <w:rPr>
          <w:rFonts w:ascii="Verdana" w:hAnsi="Verdana"/>
          <w:sz w:val="22"/>
          <w:szCs w:val="22"/>
        </w:rPr>
        <w:t>If the case is adopted onto Channel, t</w:t>
      </w:r>
      <w:r w:rsidR="007868E0" w:rsidRPr="00DE2B65">
        <w:rPr>
          <w:rFonts w:ascii="Verdana" w:hAnsi="Verdana"/>
          <w:sz w:val="22"/>
          <w:szCs w:val="22"/>
        </w:rPr>
        <w:t>he panel will develop a support package.  This will be based on:</w:t>
      </w:r>
    </w:p>
    <w:p w14:paraId="603A31C5" w14:textId="77777777" w:rsidR="007868E0" w:rsidRPr="00DE2B65" w:rsidRDefault="007868E0" w:rsidP="007868E0">
      <w:pPr>
        <w:pStyle w:val="ListParagraph"/>
        <w:rPr>
          <w:rFonts w:ascii="Verdana" w:hAnsi="Verdana"/>
          <w:sz w:val="22"/>
          <w:szCs w:val="22"/>
        </w:rPr>
      </w:pPr>
    </w:p>
    <w:p w14:paraId="3394371F" w14:textId="77777777" w:rsidR="007868E0" w:rsidRPr="00DE2B65" w:rsidRDefault="007868E0" w:rsidP="007868E0">
      <w:pPr>
        <w:numPr>
          <w:ilvl w:val="0"/>
          <w:numId w:val="7"/>
        </w:numPr>
        <w:ind w:left="1418" w:hanging="284"/>
        <w:rPr>
          <w:rFonts w:ascii="Verdana" w:hAnsi="Verdana"/>
          <w:sz w:val="22"/>
          <w:szCs w:val="22"/>
        </w:rPr>
      </w:pPr>
      <w:r w:rsidRPr="00DE2B65">
        <w:rPr>
          <w:rFonts w:ascii="Verdana" w:hAnsi="Verdana"/>
          <w:sz w:val="22"/>
          <w:szCs w:val="22"/>
        </w:rPr>
        <w:t xml:space="preserve">A review of the vulnerability assessment completed by the Channel Police Practitioner at the preliminary assessment stage; </w:t>
      </w:r>
    </w:p>
    <w:p w14:paraId="581370F5" w14:textId="77777777" w:rsidR="007868E0" w:rsidRPr="00DE2B65" w:rsidRDefault="007868E0" w:rsidP="007868E0">
      <w:pPr>
        <w:numPr>
          <w:ilvl w:val="0"/>
          <w:numId w:val="7"/>
        </w:numPr>
        <w:ind w:left="1418" w:hanging="284"/>
        <w:rPr>
          <w:rFonts w:ascii="Verdana" w:hAnsi="Verdana"/>
          <w:sz w:val="22"/>
          <w:szCs w:val="22"/>
        </w:rPr>
      </w:pPr>
      <w:r w:rsidRPr="00DE2B65">
        <w:rPr>
          <w:rFonts w:ascii="Verdana" w:hAnsi="Verdana"/>
          <w:sz w:val="22"/>
          <w:szCs w:val="22"/>
        </w:rPr>
        <w:t xml:space="preserve">The needs of the individual; and </w:t>
      </w:r>
    </w:p>
    <w:p w14:paraId="7CE158E4" w14:textId="77777777" w:rsidR="007868E0" w:rsidRDefault="007868E0" w:rsidP="007868E0">
      <w:pPr>
        <w:numPr>
          <w:ilvl w:val="0"/>
          <w:numId w:val="7"/>
        </w:numPr>
        <w:ind w:left="1418" w:hanging="284"/>
        <w:rPr>
          <w:rFonts w:ascii="Verdana" w:hAnsi="Verdana"/>
          <w:sz w:val="22"/>
          <w:szCs w:val="22"/>
        </w:rPr>
      </w:pPr>
      <w:r w:rsidRPr="00DE2B65">
        <w:rPr>
          <w:rFonts w:ascii="Verdana" w:hAnsi="Verdana"/>
          <w:sz w:val="22"/>
          <w:szCs w:val="22"/>
        </w:rPr>
        <w:t xml:space="preserve">Any risks posed to potential support providers. </w:t>
      </w:r>
    </w:p>
    <w:p w14:paraId="6C1C26A0" w14:textId="77777777" w:rsidR="007868E0" w:rsidRPr="00DE2B65" w:rsidRDefault="007868E0" w:rsidP="007868E0">
      <w:pPr>
        <w:ind w:left="1418"/>
        <w:rPr>
          <w:rFonts w:ascii="Verdana" w:hAnsi="Verdana"/>
          <w:sz w:val="22"/>
          <w:szCs w:val="22"/>
        </w:rPr>
      </w:pPr>
    </w:p>
    <w:p w14:paraId="0F02B573" w14:textId="0FB3D2E2" w:rsidR="007868E0" w:rsidRPr="00DE2B65" w:rsidRDefault="007868E0" w:rsidP="00585F6A">
      <w:pPr>
        <w:numPr>
          <w:ilvl w:val="1"/>
          <w:numId w:val="9"/>
        </w:numPr>
        <w:ind w:left="709" w:hanging="709"/>
        <w:rPr>
          <w:rFonts w:ascii="Verdana" w:hAnsi="Verdana"/>
          <w:sz w:val="22"/>
          <w:szCs w:val="22"/>
        </w:rPr>
      </w:pPr>
      <w:r w:rsidRPr="00DE2B65">
        <w:rPr>
          <w:rFonts w:ascii="Verdana" w:hAnsi="Verdana"/>
          <w:sz w:val="22"/>
          <w:szCs w:val="22"/>
        </w:rPr>
        <w:t xml:space="preserve">The type of activities included in a support package will depend on </w:t>
      </w:r>
      <w:r>
        <w:rPr>
          <w:rFonts w:ascii="Verdana" w:hAnsi="Verdana"/>
          <w:sz w:val="22"/>
          <w:szCs w:val="22"/>
        </w:rPr>
        <w:t xml:space="preserve">the </w:t>
      </w:r>
      <w:r w:rsidR="00B05D2F">
        <w:rPr>
          <w:rFonts w:ascii="Verdana" w:hAnsi="Verdana"/>
          <w:sz w:val="22"/>
          <w:szCs w:val="22"/>
        </w:rPr>
        <w:t xml:space="preserve">individual’s </w:t>
      </w:r>
      <w:r>
        <w:rPr>
          <w:rFonts w:ascii="Verdana" w:hAnsi="Verdana"/>
          <w:sz w:val="22"/>
          <w:szCs w:val="22"/>
        </w:rPr>
        <w:t xml:space="preserve">assessed </w:t>
      </w:r>
      <w:r w:rsidRPr="00DE2B65">
        <w:rPr>
          <w:rFonts w:ascii="Verdana" w:hAnsi="Verdana"/>
          <w:sz w:val="22"/>
          <w:szCs w:val="22"/>
        </w:rPr>
        <w:t>ri</w:t>
      </w:r>
      <w:r>
        <w:rPr>
          <w:rFonts w:ascii="Verdana" w:hAnsi="Verdana"/>
          <w:sz w:val="22"/>
          <w:szCs w:val="22"/>
        </w:rPr>
        <w:t xml:space="preserve">sk, vulnerability and </w:t>
      </w:r>
      <w:r w:rsidRPr="00DE2B65">
        <w:rPr>
          <w:rFonts w:ascii="Verdana" w:hAnsi="Verdana"/>
          <w:sz w:val="22"/>
          <w:szCs w:val="22"/>
        </w:rPr>
        <w:t>resources</w:t>
      </w:r>
      <w:r w:rsidR="00B05D2F">
        <w:rPr>
          <w:rFonts w:ascii="Verdana" w:hAnsi="Verdana"/>
          <w:sz w:val="22"/>
          <w:szCs w:val="22"/>
        </w:rPr>
        <w:t xml:space="preserve"> available</w:t>
      </w:r>
      <w:r w:rsidRPr="00DE2B65">
        <w:rPr>
          <w:rFonts w:ascii="Verdana" w:hAnsi="Verdana"/>
          <w:sz w:val="22"/>
          <w:szCs w:val="22"/>
        </w:rPr>
        <w:t xml:space="preserve">. </w:t>
      </w:r>
      <w:r>
        <w:rPr>
          <w:rFonts w:ascii="Verdana" w:hAnsi="Verdana"/>
          <w:sz w:val="22"/>
          <w:szCs w:val="22"/>
        </w:rPr>
        <w:t xml:space="preserve"> </w:t>
      </w:r>
      <w:r w:rsidRPr="00DE2B65">
        <w:rPr>
          <w:rFonts w:ascii="Verdana" w:hAnsi="Verdana"/>
          <w:sz w:val="22"/>
          <w:szCs w:val="22"/>
        </w:rPr>
        <w:t xml:space="preserve">A diversionary activity may be sufficient for someone who is in the early stages of radicalisation to violence, whereas a more focussed and structured one-on-one mentoring programme may be required for those who are already </w:t>
      </w:r>
      <w:r w:rsidR="00B651BB">
        <w:rPr>
          <w:rFonts w:ascii="Verdana" w:hAnsi="Verdana"/>
          <w:sz w:val="22"/>
          <w:szCs w:val="22"/>
        </w:rPr>
        <w:t xml:space="preserve">becoming </w:t>
      </w:r>
      <w:r w:rsidRPr="00DE2B65">
        <w:rPr>
          <w:rFonts w:ascii="Verdana" w:hAnsi="Verdana"/>
          <w:sz w:val="22"/>
          <w:szCs w:val="22"/>
        </w:rPr>
        <w:t>radicalised.</w:t>
      </w:r>
      <w:r w:rsidRPr="00DE2B65">
        <w:rPr>
          <w:rFonts w:ascii="Verdana" w:hAnsi="Verdana"/>
          <w:sz w:val="22"/>
          <w:szCs w:val="22"/>
        </w:rPr>
        <w:br/>
      </w:r>
    </w:p>
    <w:p w14:paraId="75F7B0D9" w14:textId="44C3ABAC" w:rsidR="007868E0" w:rsidRPr="00DE2B65" w:rsidRDefault="007868E0" w:rsidP="00585F6A">
      <w:pPr>
        <w:numPr>
          <w:ilvl w:val="1"/>
          <w:numId w:val="9"/>
        </w:numPr>
        <w:ind w:left="709" w:hanging="709"/>
        <w:rPr>
          <w:rFonts w:ascii="Verdana" w:hAnsi="Verdana"/>
          <w:sz w:val="22"/>
          <w:szCs w:val="22"/>
        </w:rPr>
      </w:pPr>
      <w:r w:rsidRPr="00DE2B65">
        <w:rPr>
          <w:rFonts w:ascii="Verdana" w:hAnsi="Verdana"/>
          <w:sz w:val="22"/>
          <w:szCs w:val="22"/>
        </w:rPr>
        <w:t xml:space="preserve">The following </w:t>
      </w:r>
      <w:r w:rsidR="00B651BB">
        <w:rPr>
          <w:rFonts w:ascii="Verdana" w:hAnsi="Verdana"/>
          <w:sz w:val="22"/>
          <w:szCs w:val="22"/>
        </w:rPr>
        <w:t xml:space="preserve">are examples of </w:t>
      </w:r>
      <w:r w:rsidRPr="00DE2B65">
        <w:rPr>
          <w:rFonts w:ascii="Verdana" w:hAnsi="Verdana"/>
          <w:sz w:val="22"/>
          <w:szCs w:val="22"/>
        </w:rPr>
        <w:t xml:space="preserve">support programmes </w:t>
      </w:r>
      <w:r w:rsidR="00B651BB">
        <w:rPr>
          <w:rFonts w:ascii="Verdana" w:hAnsi="Verdana"/>
          <w:sz w:val="22"/>
          <w:szCs w:val="22"/>
        </w:rPr>
        <w:t>which may</w:t>
      </w:r>
      <w:r w:rsidRPr="00DE2B65">
        <w:rPr>
          <w:rFonts w:ascii="Verdana" w:hAnsi="Verdana"/>
          <w:sz w:val="22"/>
          <w:szCs w:val="22"/>
        </w:rPr>
        <w:t xml:space="preserve"> be considered:</w:t>
      </w:r>
    </w:p>
    <w:p w14:paraId="3A487E40" w14:textId="77777777" w:rsidR="007868E0" w:rsidRPr="00DE2B65" w:rsidRDefault="007868E0" w:rsidP="007868E0">
      <w:pPr>
        <w:rPr>
          <w:rFonts w:ascii="Verdana" w:hAnsi="Verdana"/>
          <w:sz w:val="22"/>
          <w:szCs w:val="22"/>
        </w:rPr>
      </w:pPr>
    </w:p>
    <w:p w14:paraId="0A203C30"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a. </w:t>
      </w:r>
      <w:r w:rsidRPr="00B62BDD">
        <w:rPr>
          <w:rFonts w:ascii="Verdana" w:hAnsi="Verdana" w:cs="Gill Sans"/>
          <w:b/>
          <w:bCs/>
          <w:color w:val="000000"/>
          <w:sz w:val="23"/>
          <w:szCs w:val="23"/>
        </w:rPr>
        <w:t xml:space="preserve">Mentoring support contact </w:t>
      </w:r>
      <w:r w:rsidRPr="00B62BDD">
        <w:rPr>
          <w:rFonts w:ascii="Verdana" w:hAnsi="Verdana" w:cs="GillSans Light"/>
          <w:color w:val="000000"/>
          <w:sz w:val="23"/>
          <w:szCs w:val="23"/>
        </w:rPr>
        <w:t xml:space="preserve">– work with a suitable adult as a role model or providing personal guidance, including guidance addressing extremist ideologies; </w:t>
      </w:r>
    </w:p>
    <w:p w14:paraId="11B1B63C"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b. </w:t>
      </w:r>
      <w:r w:rsidRPr="00B62BDD">
        <w:rPr>
          <w:rFonts w:ascii="Verdana" w:hAnsi="Verdana" w:cs="Gill Sans"/>
          <w:b/>
          <w:bCs/>
          <w:color w:val="000000"/>
          <w:sz w:val="23"/>
          <w:szCs w:val="23"/>
        </w:rPr>
        <w:t xml:space="preserve">Life skills </w:t>
      </w:r>
      <w:r w:rsidRPr="00B62BDD">
        <w:rPr>
          <w:rFonts w:ascii="Verdana" w:hAnsi="Verdana" w:cs="GillSans Light"/>
          <w:color w:val="000000"/>
          <w:sz w:val="23"/>
          <w:szCs w:val="23"/>
        </w:rPr>
        <w:t xml:space="preserve">– work on life skills or social skills generally, such as dealing with peer pressure; </w:t>
      </w:r>
    </w:p>
    <w:p w14:paraId="69A8E97F"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c. </w:t>
      </w:r>
      <w:r w:rsidRPr="00B62BDD">
        <w:rPr>
          <w:rFonts w:ascii="Verdana" w:hAnsi="Verdana" w:cs="Gill Sans"/>
          <w:b/>
          <w:bCs/>
          <w:color w:val="000000"/>
          <w:sz w:val="23"/>
          <w:szCs w:val="23"/>
        </w:rPr>
        <w:t xml:space="preserve">Anger management session </w:t>
      </w:r>
      <w:r w:rsidRPr="00B62BDD">
        <w:rPr>
          <w:rFonts w:ascii="Verdana" w:hAnsi="Verdana" w:cs="GillSans Light"/>
          <w:color w:val="000000"/>
          <w:sz w:val="23"/>
          <w:szCs w:val="23"/>
        </w:rPr>
        <w:t xml:space="preserve">– formal or informal work dealing with anger; </w:t>
      </w:r>
    </w:p>
    <w:p w14:paraId="101294D7"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d. </w:t>
      </w:r>
      <w:r w:rsidRPr="00B62BDD">
        <w:rPr>
          <w:rFonts w:ascii="Verdana" w:hAnsi="Verdana" w:cs="Gill Sans"/>
          <w:b/>
          <w:bCs/>
          <w:color w:val="000000"/>
          <w:sz w:val="23"/>
          <w:szCs w:val="23"/>
        </w:rPr>
        <w:t xml:space="preserve">Cognitive/behavioural contact </w:t>
      </w:r>
      <w:r w:rsidRPr="00B62BDD">
        <w:rPr>
          <w:rFonts w:ascii="Verdana" w:hAnsi="Verdana" w:cs="GillSans Light"/>
          <w:color w:val="000000"/>
          <w:sz w:val="23"/>
          <w:szCs w:val="23"/>
        </w:rPr>
        <w:t xml:space="preserve">– cognitive behavioural therapies and general work on attitudes and behaviours; </w:t>
      </w:r>
    </w:p>
    <w:p w14:paraId="33E4BE91"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e. </w:t>
      </w:r>
      <w:r w:rsidRPr="00B62BDD">
        <w:rPr>
          <w:rFonts w:ascii="Verdana" w:hAnsi="Verdana" w:cs="Gill Sans"/>
          <w:b/>
          <w:bCs/>
          <w:color w:val="000000"/>
          <w:sz w:val="23"/>
          <w:szCs w:val="23"/>
        </w:rPr>
        <w:t xml:space="preserve">Constructive pursuits </w:t>
      </w:r>
      <w:r w:rsidRPr="00B62BDD">
        <w:rPr>
          <w:rFonts w:ascii="Verdana" w:hAnsi="Verdana" w:cs="GillSans Light"/>
          <w:color w:val="000000"/>
          <w:sz w:val="23"/>
          <w:szCs w:val="23"/>
        </w:rPr>
        <w:t xml:space="preserve">– supervised or managed constructive leisure activities; </w:t>
      </w:r>
    </w:p>
    <w:p w14:paraId="696F9EEF"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f. </w:t>
      </w:r>
      <w:r w:rsidRPr="00B62BDD">
        <w:rPr>
          <w:rFonts w:ascii="Verdana" w:hAnsi="Verdana" w:cs="Gill Sans"/>
          <w:b/>
          <w:bCs/>
          <w:color w:val="000000"/>
          <w:sz w:val="23"/>
          <w:szCs w:val="23"/>
        </w:rPr>
        <w:t xml:space="preserve">Education skills contact </w:t>
      </w:r>
      <w:r w:rsidRPr="00B62BDD">
        <w:rPr>
          <w:rFonts w:ascii="Verdana" w:hAnsi="Verdana" w:cs="GillSans Light"/>
          <w:color w:val="000000"/>
          <w:sz w:val="23"/>
          <w:szCs w:val="23"/>
        </w:rPr>
        <w:t xml:space="preserve">– activities focused on education or training; </w:t>
      </w:r>
    </w:p>
    <w:p w14:paraId="7A3123FE"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g. </w:t>
      </w:r>
      <w:r w:rsidRPr="00B62BDD">
        <w:rPr>
          <w:rFonts w:ascii="Verdana" w:hAnsi="Verdana" w:cs="Gill Sans"/>
          <w:b/>
          <w:bCs/>
          <w:color w:val="000000"/>
          <w:sz w:val="23"/>
          <w:szCs w:val="23"/>
        </w:rPr>
        <w:t xml:space="preserve">Careers contact </w:t>
      </w:r>
      <w:r w:rsidRPr="00B62BDD">
        <w:rPr>
          <w:rFonts w:ascii="Verdana" w:hAnsi="Verdana" w:cs="GillSans Light"/>
          <w:color w:val="000000"/>
          <w:sz w:val="23"/>
          <w:szCs w:val="23"/>
        </w:rPr>
        <w:t xml:space="preserve">– activities focused on employment; </w:t>
      </w:r>
    </w:p>
    <w:p w14:paraId="4A3EBA10"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h. </w:t>
      </w:r>
      <w:r w:rsidRPr="00B62BDD">
        <w:rPr>
          <w:rFonts w:ascii="Verdana" w:hAnsi="Verdana" w:cs="Gill Sans"/>
          <w:b/>
          <w:bCs/>
          <w:color w:val="000000"/>
          <w:sz w:val="23"/>
          <w:szCs w:val="23"/>
        </w:rPr>
        <w:t xml:space="preserve">Family support contact </w:t>
      </w:r>
      <w:r w:rsidRPr="00B62BDD">
        <w:rPr>
          <w:rFonts w:ascii="Verdana" w:hAnsi="Verdana" w:cs="GillSans Light"/>
          <w:color w:val="000000"/>
          <w:sz w:val="23"/>
          <w:szCs w:val="23"/>
        </w:rPr>
        <w:t xml:space="preserve">– activities aimed at supporting family and personal relationships, including formal parenting programmes; </w:t>
      </w:r>
    </w:p>
    <w:p w14:paraId="6374DC24" w14:textId="77777777" w:rsidR="007868E0" w:rsidRPr="00B62BDD" w:rsidRDefault="007868E0" w:rsidP="007868E0">
      <w:pPr>
        <w:pStyle w:val="Pa8"/>
        <w:spacing w:after="100"/>
        <w:ind w:left="240"/>
        <w:rPr>
          <w:rFonts w:ascii="Verdana" w:hAnsi="Verdana" w:cs="GillSans Light"/>
          <w:color w:val="000000"/>
          <w:sz w:val="23"/>
          <w:szCs w:val="23"/>
        </w:rPr>
      </w:pPr>
      <w:proofErr w:type="spellStart"/>
      <w:r w:rsidRPr="00B62BDD">
        <w:rPr>
          <w:rFonts w:ascii="Verdana" w:hAnsi="Verdana" w:cs="GillSans Light"/>
          <w:color w:val="000000"/>
          <w:sz w:val="23"/>
          <w:szCs w:val="23"/>
        </w:rPr>
        <w:t>i</w:t>
      </w:r>
      <w:proofErr w:type="spellEnd"/>
      <w:r w:rsidRPr="00B62BDD">
        <w:rPr>
          <w:rFonts w:ascii="Verdana" w:hAnsi="Verdana" w:cs="GillSans Light"/>
          <w:color w:val="000000"/>
          <w:sz w:val="23"/>
          <w:szCs w:val="23"/>
        </w:rPr>
        <w:t xml:space="preserve">. </w:t>
      </w:r>
      <w:r w:rsidRPr="00B62BDD">
        <w:rPr>
          <w:rFonts w:ascii="Verdana" w:hAnsi="Verdana" w:cs="Gill Sans"/>
          <w:b/>
          <w:bCs/>
          <w:color w:val="000000"/>
          <w:sz w:val="23"/>
          <w:szCs w:val="23"/>
        </w:rPr>
        <w:t xml:space="preserve">Health awareness contact </w:t>
      </w:r>
      <w:r w:rsidRPr="00B62BDD">
        <w:rPr>
          <w:rFonts w:ascii="Verdana" w:hAnsi="Verdana" w:cs="GillSans Light"/>
          <w:color w:val="000000"/>
          <w:sz w:val="23"/>
          <w:szCs w:val="23"/>
        </w:rPr>
        <w:t xml:space="preserve">– work aimed at assessing or addressing any physical or mental health issues; </w:t>
      </w:r>
    </w:p>
    <w:p w14:paraId="152E333D"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j. </w:t>
      </w:r>
      <w:r w:rsidRPr="00B62BDD">
        <w:rPr>
          <w:rFonts w:ascii="Verdana" w:hAnsi="Verdana" w:cs="Gill Sans"/>
          <w:b/>
          <w:bCs/>
          <w:color w:val="000000"/>
          <w:sz w:val="23"/>
          <w:szCs w:val="23"/>
        </w:rPr>
        <w:t xml:space="preserve">Housing support contact </w:t>
      </w:r>
      <w:r w:rsidRPr="00B62BDD">
        <w:rPr>
          <w:rFonts w:ascii="Verdana" w:hAnsi="Verdana" w:cs="GillSans Light"/>
          <w:color w:val="000000"/>
          <w:sz w:val="23"/>
          <w:szCs w:val="23"/>
        </w:rPr>
        <w:t xml:space="preserve">– activities addressing living arrangements, accommodation provision or neighbourhood; and </w:t>
      </w:r>
    </w:p>
    <w:p w14:paraId="28705CB1" w14:textId="77777777" w:rsidR="00EB1731" w:rsidRDefault="007868E0" w:rsidP="007868E0">
      <w:pPr>
        <w:pStyle w:val="Pa14"/>
        <w:spacing w:after="280"/>
        <w:ind w:left="240"/>
        <w:rPr>
          <w:rFonts w:ascii="Verdana" w:hAnsi="Verdana" w:cs="GillSans Light"/>
          <w:color w:val="000000"/>
          <w:sz w:val="23"/>
          <w:szCs w:val="23"/>
        </w:rPr>
      </w:pPr>
      <w:r w:rsidRPr="00B62BDD">
        <w:rPr>
          <w:rFonts w:ascii="Verdana" w:hAnsi="Verdana" w:cs="GillSans Light"/>
          <w:color w:val="000000"/>
          <w:sz w:val="23"/>
          <w:szCs w:val="23"/>
        </w:rPr>
        <w:t xml:space="preserve">k. </w:t>
      </w:r>
      <w:r w:rsidRPr="00B62BDD">
        <w:rPr>
          <w:rFonts w:ascii="Verdana" w:hAnsi="Verdana" w:cs="Gill Sans"/>
          <w:b/>
          <w:bCs/>
          <w:color w:val="000000"/>
          <w:sz w:val="23"/>
          <w:szCs w:val="23"/>
        </w:rPr>
        <w:t xml:space="preserve">Drugs and alcohol awareness </w:t>
      </w:r>
      <w:r w:rsidRPr="00B62BDD">
        <w:rPr>
          <w:rFonts w:ascii="Verdana" w:hAnsi="Verdana" w:cs="GillSans Light"/>
          <w:color w:val="000000"/>
          <w:sz w:val="23"/>
          <w:szCs w:val="23"/>
        </w:rPr>
        <w:t>– substance misuse interventions.</w:t>
      </w:r>
    </w:p>
    <w:p w14:paraId="79A0A83F" w14:textId="4C90E5A3" w:rsidR="007868E0" w:rsidRPr="00E6367E" w:rsidRDefault="00EB1731" w:rsidP="00E6367E">
      <w:pPr>
        <w:pStyle w:val="Pa14"/>
        <w:spacing w:after="280"/>
        <w:ind w:left="720" w:hanging="720"/>
        <w:rPr>
          <w:rFonts w:ascii="Verdana" w:hAnsi="Verdana" w:cs="GillSans Light"/>
          <w:color w:val="000000"/>
          <w:sz w:val="23"/>
          <w:szCs w:val="23"/>
        </w:rPr>
      </w:pPr>
      <w:r>
        <w:rPr>
          <w:rFonts w:ascii="Verdana" w:hAnsi="Verdana" w:cs="GillSans Light"/>
          <w:color w:val="000000"/>
          <w:sz w:val="23"/>
          <w:szCs w:val="23"/>
        </w:rPr>
        <w:t>6.4</w:t>
      </w:r>
      <w:r>
        <w:rPr>
          <w:rFonts w:ascii="Verdana" w:hAnsi="Verdana" w:cs="GillSans Light"/>
          <w:color w:val="000000"/>
          <w:sz w:val="23"/>
          <w:szCs w:val="23"/>
        </w:rPr>
        <w:tab/>
        <w:t xml:space="preserve">Channel intervention providers engaging with these vulnerable individuals </w:t>
      </w:r>
      <w:r w:rsidR="005343F0">
        <w:rPr>
          <w:rFonts w:ascii="Verdana" w:hAnsi="Verdana" w:cs="GillSans Light"/>
          <w:color w:val="000000"/>
          <w:sz w:val="23"/>
          <w:szCs w:val="23"/>
        </w:rPr>
        <w:t>are</w:t>
      </w:r>
      <w:r>
        <w:rPr>
          <w:rFonts w:ascii="Verdana" w:hAnsi="Verdana" w:cs="GillSans Light"/>
          <w:color w:val="000000"/>
          <w:sz w:val="23"/>
          <w:szCs w:val="23"/>
        </w:rPr>
        <w:t xml:space="preserve"> first have been approved by the Home Office.  This is particularly important where an individual has a need for theological/ideological support.</w:t>
      </w:r>
      <w:r w:rsidR="007868E0" w:rsidRPr="00B62BDD">
        <w:rPr>
          <w:rFonts w:ascii="Verdana" w:hAnsi="Verdana" w:cs="GillSans Light"/>
          <w:color w:val="000000"/>
          <w:sz w:val="23"/>
          <w:szCs w:val="23"/>
        </w:rPr>
        <w:t xml:space="preserve"> </w:t>
      </w:r>
    </w:p>
    <w:p w14:paraId="236370B3" w14:textId="77777777" w:rsidR="00B05D2F" w:rsidRDefault="00B05D2F" w:rsidP="007868E0">
      <w:pPr>
        <w:ind w:left="0"/>
        <w:rPr>
          <w:rFonts w:ascii="Verdana" w:hAnsi="Verdana"/>
          <w:b/>
          <w:sz w:val="28"/>
          <w:szCs w:val="28"/>
        </w:rPr>
      </w:pPr>
      <w:r w:rsidRPr="00B05D2F">
        <w:rPr>
          <w:rFonts w:ascii="Verdana" w:hAnsi="Verdana"/>
          <w:b/>
          <w:sz w:val="28"/>
          <w:szCs w:val="28"/>
        </w:rPr>
        <w:t>7.  Reviewing risk</w:t>
      </w:r>
    </w:p>
    <w:p w14:paraId="08955875" w14:textId="77777777" w:rsidR="005343F0" w:rsidRPr="00B05D2F" w:rsidRDefault="005343F0" w:rsidP="007868E0">
      <w:pPr>
        <w:ind w:left="0"/>
        <w:rPr>
          <w:rFonts w:ascii="Verdana" w:hAnsi="Verdana"/>
          <w:b/>
          <w:sz w:val="28"/>
          <w:szCs w:val="28"/>
        </w:rPr>
      </w:pPr>
    </w:p>
    <w:p w14:paraId="38E74796" w14:textId="77777777" w:rsidR="00EB1731" w:rsidRDefault="00EB1731" w:rsidP="00B05D2F">
      <w:pPr>
        <w:ind w:left="720" w:hanging="720"/>
        <w:rPr>
          <w:rFonts w:ascii="Verdana" w:hAnsi="Verdana"/>
          <w:sz w:val="22"/>
          <w:szCs w:val="22"/>
        </w:rPr>
      </w:pPr>
      <w:r>
        <w:rPr>
          <w:rFonts w:ascii="Verdana" w:hAnsi="Verdana"/>
          <w:sz w:val="22"/>
          <w:szCs w:val="22"/>
        </w:rPr>
        <w:t>7.1</w:t>
      </w:r>
      <w:r>
        <w:rPr>
          <w:rFonts w:ascii="Verdana" w:hAnsi="Verdana"/>
          <w:sz w:val="22"/>
          <w:szCs w:val="22"/>
        </w:rPr>
        <w:tab/>
        <w:t>Individuals receiving support will be reasse</w:t>
      </w:r>
      <w:r w:rsidR="00E6367E">
        <w:rPr>
          <w:rFonts w:ascii="Verdana" w:hAnsi="Verdana"/>
          <w:sz w:val="22"/>
          <w:szCs w:val="22"/>
        </w:rPr>
        <w:t>ssed at least every 3 months.</w:t>
      </w:r>
    </w:p>
    <w:p w14:paraId="1BB2270D" w14:textId="783CF935" w:rsidR="00B05D2F" w:rsidRDefault="007868E0" w:rsidP="00E6367E">
      <w:pPr>
        <w:ind w:left="720"/>
        <w:rPr>
          <w:rFonts w:ascii="Verdana" w:hAnsi="Verdana"/>
          <w:sz w:val="22"/>
          <w:szCs w:val="22"/>
        </w:rPr>
      </w:pPr>
      <w:r w:rsidRPr="00DE2B65">
        <w:rPr>
          <w:rFonts w:ascii="Verdana" w:hAnsi="Verdana"/>
          <w:sz w:val="22"/>
          <w:szCs w:val="22"/>
        </w:rPr>
        <w:lastRenderedPageBreak/>
        <w:t>If the panel is satisfied that the risk has been successfully reduced or managed they should recommend that the case exit</w:t>
      </w:r>
      <w:r w:rsidR="005343F0">
        <w:rPr>
          <w:rFonts w:ascii="Verdana" w:hAnsi="Verdana"/>
          <w:sz w:val="22"/>
          <w:szCs w:val="22"/>
        </w:rPr>
        <w:t>s the process, completing a</w:t>
      </w:r>
      <w:r w:rsidRPr="00DE2B65">
        <w:rPr>
          <w:rFonts w:ascii="Verdana" w:hAnsi="Verdana"/>
          <w:sz w:val="22"/>
          <w:szCs w:val="22"/>
        </w:rPr>
        <w:t xml:space="preserve"> closing </w:t>
      </w:r>
      <w:proofErr w:type="gramStart"/>
      <w:r w:rsidRPr="00DE2B65">
        <w:rPr>
          <w:rFonts w:ascii="Verdana" w:hAnsi="Verdana"/>
          <w:sz w:val="22"/>
          <w:szCs w:val="22"/>
        </w:rPr>
        <w:t>report</w:t>
      </w:r>
      <w:r w:rsidR="005343F0">
        <w:rPr>
          <w:rFonts w:ascii="Verdana" w:hAnsi="Verdana"/>
          <w:sz w:val="22"/>
          <w:szCs w:val="22"/>
        </w:rPr>
        <w:t>.</w:t>
      </w:r>
      <w:r w:rsidRPr="00DE2B65">
        <w:rPr>
          <w:rFonts w:ascii="Verdana" w:hAnsi="Verdana"/>
          <w:sz w:val="22"/>
          <w:szCs w:val="22"/>
        </w:rPr>
        <w:t>.</w:t>
      </w:r>
      <w:proofErr w:type="gramEnd"/>
      <w:r w:rsidRPr="00DE2B65">
        <w:rPr>
          <w:rFonts w:ascii="Verdana" w:hAnsi="Verdana"/>
          <w:sz w:val="22"/>
          <w:szCs w:val="22"/>
        </w:rPr>
        <w:t xml:space="preserve"> </w:t>
      </w:r>
    </w:p>
    <w:p w14:paraId="692FEDB8" w14:textId="77777777" w:rsidR="005343F0" w:rsidRDefault="005343F0" w:rsidP="00E6367E">
      <w:pPr>
        <w:ind w:left="720"/>
        <w:rPr>
          <w:rFonts w:ascii="Verdana" w:hAnsi="Verdana"/>
          <w:sz w:val="22"/>
          <w:szCs w:val="22"/>
        </w:rPr>
      </w:pPr>
    </w:p>
    <w:p w14:paraId="1C90E43C" w14:textId="62D1FDB0" w:rsidR="00B05D2F" w:rsidRDefault="00B05D2F" w:rsidP="00B05D2F">
      <w:pPr>
        <w:ind w:left="720" w:hanging="720"/>
        <w:rPr>
          <w:rFonts w:ascii="Verdana" w:hAnsi="Verdana"/>
          <w:sz w:val="22"/>
          <w:szCs w:val="22"/>
        </w:rPr>
      </w:pPr>
      <w:r>
        <w:rPr>
          <w:rFonts w:ascii="Verdana" w:hAnsi="Verdana"/>
          <w:sz w:val="22"/>
          <w:szCs w:val="22"/>
        </w:rPr>
        <w:t>7.2</w:t>
      </w:r>
      <w:r>
        <w:rPr>
          <w:rFonts w:ascii="Verdana" w:hAnsi="Verdana"/>
          <w:sz w:val="22"/>
          <w:szCs w:val="22"/>
        </w:rPr>
        <w:tab/>
      </w:r>
      <w:r w:rsidR="007868E0" w:rsidRPr="00DE2B65">
        <w:rPr>
          <w:rFonts w:ascii="Verdana" w:hAnsi="Verdana"/>
          <w:sz w:val="22"/>
          <w:szCs w:val="22"/>
        </w:rPr>
        <w:t xml:space="preserve">If the panel is not satisfied that the risk has been reduced or managed, the case </w:t>
      </w:r>
      <w:r w:rsidR="005343F0">
        <w:rPr>
          <w:rFonts w:ascii="Verdana" w:hAnsi="Verdana"/>
          <w:sz w:val="22"/>
          <w:szCs w:val="22"/>
        </w:rPr>
        <w:t xml:space="preserve">will </w:t>
      </w:r>
      <w:r w:rsidR="007868E0" w:rsidRPr="00DE2B65">
        <w:rPr>
          <w:rFonts w:ascii="Verdana" w:hAnsi="Verdana"/>
          <w:sz w:val="22"/>
          <w:szCs w:val="22"/>
        </w:rPr>
        <w:t xml:space="preserve">be reconsidered. A new action plan </w:t>
      </w:r>
      <w:r w:rsidR="005343F0">
        <w:rPr>
          <w:rFonts w:ascii="Verdana" w:hAnsi="Verdana"/>
          <w:sz w:val="22"/>
          <w:szCs w:val="22"/>
        </w:rPr>
        <w:t>will</w:t>
      </w:r>
      <w:r w:rsidR="007868E0" w:rsidRPr="00DE2B65">
        <w:rPr>
          <w:rFonts w:ascii="Verdana" w:hAnsi="Verdana"/>
          <w:sz w:val="22"/>
          <w:szCs w:val="22"/>
        </w:rPr>
        <w:t xml:space="preserve"> be developed and alternative support put in place.</w:t>
      </w:r>
    </w:p>
    <w:p w14:paraId="04DF94AA" w14:textId="77777777" w:rsidR="005343F0" w:rsidRDefault="005343F0" w:rsidP="00B05D2F">
      <w:pPr>
        <w:ind w:left="720" w:hanging="720"/>
        <w:rPr>
          <w:rFonts w:ascii="Verdana" w:hAnsi="Verdana"/>
          <w:sz w:val="22"/>
          <w:szCs w:val="22"/>
        </w:rPr>
      </w:pPr>
    </w:p>
    <w:p w14:paraId="7D908259" w14:textId="279CE3D2" w:rsidR="007868E0" w:rsidRPr="00DE2B65" w:rsidRDefault="00B05D2F" w:rsidP="00B05D2F">
      <w:pPr>
        <w:ind w:left="720" w:hanging="720"/>
        <w:rPr>
          <w:rFonts w:ascii="Verdana" w:hAnsi="Verdana"/>
          <w:sz w:val="22"/>
          <w:szCs w:val="22"/>
        </w:rPr>
      </w:pPr>
      <w:r>
        <w:rPr>
          <w:rFonts w:ascii="Verdana" w:hAnsi="Verdana"/>
          <w:sz w:val="22"/>
          <w:szCs w:val="22"/>
        </w:rPr>
        <w:t>7.3</w:t>
      </w:r>
      <w:r>
        <w:rPr>
          <w:rFonts w:ascii="Verdana" w:hAnsi="Verdana"/>
          <w:sz w:val="22"/>
          <w:szCs w:val="22"/>
        </w:rPr>
        <w:tab/>
      </w:r>
      <w:r w:rsidR="007868E0" w:rsidRPr="00DE2B65">
        <w:rPr>
          <w:rFonts w:ascii="Verdana" w:hAnsi="Verdana"/>
          <w:sz w:val="22"/>
          <w:szCs w:val="22"/>
        </w:rPr>
        <w:t xml:space="preserve">All cases </w:t>
      </w:r>
      <w:r w:rsidR="005343F0">
        <w:rPr>
          <w:rFonts w:ascii="Verdana" w:hAnsi="Verdana"/>
          <w:sz w:val="22"/>
          <w:szCs w:val="22"/>
        </w:rPr>
        <w:t>are</w:t>
      </w:r>
      <w:r w:rsidR="00E6367E">
        <w:rPr>
          <w:rFonts w:ascii="Verdana" w:hAnsi="Verdana"/>
          <w:sz w:val="22"/>
          <w:szCs w:val="22"/>
        </w:rPr>
        <w:t xml:space="preserve"> reviewed at 6 and12 months</w:t>
      </w:r>
      <w:r w:rsidR="007868E0" w:rsidRPr="00DE2B65">
        <w:rPr>
          <w:rFonts w:ascii="Verdana" w:hAnsi="Verdana"/>
          <w:sz w:val="22"/>
          <w:szCs w:val="22"/>
        </w:rPr>
        <w:t xml:space="preserve"> from the point</w:t>
      </w:r>
      <w:r w:rsidR="00E6367E">
        <w:rPr>
          <w:rFonts w:ascii="Verdana" w:hAnsi="Verdana"/>
          <w:sz w:val="22"/>
          <w:szCs w:val="22"/>
        </w:rPr>
        <w:t xml:space="preserve"> at which they exit the process</w:t>
      </w:r>
      <w:r w:rsidR="005343F0">
        <w:rPr>
          <w:rFonts w:ascii="Verdana" w:hAnsi="Verdana"/>
          <w:sz w:val="22"/>
          <w:szCs w:val="22"/>
        </w:rPr>
        <w:t>,</w:t>
      </w:r>
      <w:r w:rsidR="007868E0" w:rsidRPr="00DE2B65">
        <w:rPr>
          <w:rFonts w:ascii="Verdana" w:hAnsi="Verdana"/>
          <w:sz w:val="22"/>
          <w:szCs w:val="22"/>
        </w:rPr>
        <w:t xml:space="preserve"> by the senior managers involved in the preliminary assessment. </w:t>
      </w:r>
      <w:r w:rsidR="00E6367E">
        <w:rPr>
          <w:rFonts w:ascii="Verdana" w:hAnsi="Verdana"/>
          <w:sz w:val="22"/>
          <w:szCs w:val="22"/>
        </w:rPr>
        <w:t xml:space="preserve"> </w:t>
      </w:r>
      <w:r w:rsidR="007868E0" w:rsidRPr="00DE2B65">
        <w:rPr>
          <w:rFonts w:ascii="Verdana" w:hAnsi="Verdana"/>
          <w:sz w:val="22"/>
          <w:szCs w:val="22"/>
        </w:rPr>
        <w:t xml:space="preserve"> </w:t>
      </w:r>
      <w:r w:rsidR="007868E0" w:rsidRPr="00DE2B65">
        <w:rPr>
          <w:rFonts w:ascii="Verdana" w:hAnsi="Verdana"/>
          <w:sz w:val="22"/>
          <w:szCs w:val="22"/>
        </w:rPr>
        <w:br/>
      </w:r>
    </w:p>
    <w:p w14:paraId="52332DEE" w14:textId="378C674F" w:rsidR="001B6075" w:rsidRDefault="007868E0" w:rsidP="00A73856">
      <w:pPr>
        <w:ind w:left="0"/>
        <w:rPr>
          <w:rFonts w:ascii="Verdana" w:hAnsi="Verdana"/>
          <w:b/>
          <w:sz w:val="28"/>
          <w:szCs w:val="28"/>
        </w:rPr>
      </w:pPr>
      <w:r w:rsidRPr="00DE2B65">
        <w:rPr>
          <w:rFonts w:ascii="Verdana" w:hAnsi="Verdana"/>
          <w:sz w:val="22"/>
          <w:szCs w:val="22"/>
        </w:rPr>
        <w:br/>
      </w:r>
      <w:r w:rsidR="005343F0">
        <w:rPr>
          <w:rFonts w:ascii="Verdana" w:hAnsi="Verdana"/>
          <w:b/>
          <w:sz w:val="28"/>
          <w:szCs w:val="28"/>
        </w:rPr>
        <w:t>Further information:</w:t>
      </w:r>
    </w:p>
    <w:p w14:paraId="7DAB3A45" w14:textId="77777777" w:rsidR="005343F0" w:rsidRDefault="005343F0" w:rsidP="00A73856">
      <w:pPr>
        <w:ind w:left="0"/>
        <w:rPr>
          <w:rFonts w:ascii="Verdana" w:hAnsi="Verdana"/>
          <w:b/>
          <w:sz w:val="28"/>
          <w:szCs w:val="28"/>
        </w:rPr>
      </w:pPr>
    </w:p>
    <w:p w14:paraId="1C3EFD69" w14:textId="437CAECE" w:rsidR="005343F0" w:rsidRPr="00174ADC" w:rsidRDefault="00D378D0" w:rsidP="00A73856">
      <w:pPr>
        <w:ind w:left="0"/>
        <w:rPr>
          <w:rFonts w:ascii="Verdana" w:hAnsi="Verdana"/>
          <w:sz w:val="22"/>
          <w:szCs w:val="22"/>
        </w:rPr>
      </w:pPr>
      <w:hyperlink r:id="rId15" w:history="1">
        <w:r w:rsidR="005343F0" w:rsidRPr="00174ADC">
          <w:rPr>
            <w:rStyle w:val="Hyperlink"/>
            <w:rFonts w:ascii="Verdana" w:hAnsi="Verdana"/>
            <w:sz w:val="22"/>
            <w:szCs w:val="22"/>
          </w:rPr>
          <w:t>Channel Duty Guidance</w:t>
        </w:r>
      </w:hyperlink>
    </w:p>
    <w:p w14:paraId="280D9634" w14:textId="64120EFB" w:rsidR="005343F0" w:rsidRPr="00174ADC" w:rsidRDefault="00D378D0" w:rsidP="00A73856">
      <w:pPr>
        <w:ind w:left="0"/>
        <w:rPr>
          <w:rFonts w:ascii="Verdana" w:hAnsi="Verdana"/>
          <w:sz w:val="22"/>
          <w:szCs w:val="22"/>
        </w:rPr>
      </w:pPr>
      <w:hyperlink r:id="rId16" w:history="1">
        <w:r w:rsidR="005343F0" w:rsidRPr="00174ADC">
          <w:rPr>
            <w:rStyle w:val="Hyperlink"/>
            <w:rFonts w:ascii="Verdana" w:hAnsi="Verdana"/>
            <w:sz w:val="22"/>
            <w:szCs w:val="22"/>
          </w:rPr>
          <w:t>Channel General Awareness training module</w:t>
        </w:r>
      </w:hyperlink>
    </w:p>
    <w:p w14:paraId="375077FA" w14:textId="5A67ED8F" w:rsidR="005343F0" w:rsidRPr="00174ADC" w:rsidRDefault="00D378D0" w:rsidP="00A73856">
      <w:pPr>
        <w:ind w:left="0"/>
        <w:rPr>
          <w:rFonts w:ascii="Verdana" w:hAnsi="Verdana"/>
          <w:sz w:val="22"/>
          <w:szCs w:val="22"/>
        </w:rPr>
      </w:pPr>
      <w:hyperlink r:id="rId17" w:history="1">
        <w:r w:rsidR="005343F0" w:rsidRPr="00174ADC">
          <w:rPr>
            <w:rStyle w:val="Hyperlink"/>
            <w:rFonts w:ascii="Verdana" w:hAnsi="Verdana"/>
            <w:sz w:val="22"/>
            <w:szCs w:val="22"/>
          </w:rPr>
          <w:t>Prevent Strategy</w:t>
        </w:r>
      </w:hyperlink>
    </w:p>
    <w:p w14:paraId="501585D4" w14:textId="57F4C09E" w:rsidR="005343F0" w:rsidRDefault="00D378D0" w:rsidP="00A73856">
      <w:pPr>
        <w:ind w:left="0"/>
        <w:rPr>
          <w:rFonts w:ascii="Verdana" w:hAnsi="Verdana"/>
          <w:sz w:val="22"/>
          <w:szCs w:val="22"/>
        </w:rPr>
      </w:pPr>
      <w:hyperlink r:id="rId18" w:history="1">
        <w:r w:rsidR="005343F0" w:rsidRPr="00174ADC">
          <w:rPr>
            <w:rStyle w:val="Hyperlink"/>
            <w:rFonts w:ascii="Verdana" w:hAnsi="Verdana"/>
            <w:sz w:val="22"/>
            <w:szCs w:val="22"/>
          </w:rPr>
          <w:t>Prevent Duty Guidance</w:t>
        </w:r>
      </w:hyperlink>
    </w:p>
    <w:p w14:paraId="6DD67934" w14:textId="77777777" w:rsidR="00174ADC" w:rsidRDefault="00174ADC" w:rsidP="00A73856">
      <w:pPr>
        <w:ind w:left="0"/>
        <w:rPr>
          <w:rFonts w:ascii="Verdana" w:hAnsi="Verdana"/>
          <w:sz w:val="22"/>
          <w:szCs w:val="22"/>
        </w:rPr>
      </w:pPr>
    </w:p>
    <w:p w14:paraId="79A3118E" w14:textId="77777777" w:rsidR="00174ADC" w:rsidRDefault="00174ADC" w:rsidP="00A73856">
      <w:pPr>
        <w:ind w:left="0"/>
        <w:rPr>
          <w:rFonts w:ascii="Verdana" w:hAnsi="Verdana"/>
          <w:sz w:val="22"/>
          <w:szCs w:val="22"/>
        </w:rPr>
      </w:pPr>
    </w:p>
    <w:p w14:paraId="7287D893" w14:textId="77777777" w:rsidR="00174ADC" w:rsidRDefault="00174ADC" w:rsidP="00A73856">
      <w:pPr>
        <w:ind w:left="0"/>
        <w:rPr>
          <w:rFonts w:ascii="Verdana" w:hAnsi="Verdana"/>
          <w:sz w:val="22"/>
          <w:szCs w:val="22"/>
        </w:rPr>
      </w:pPr>
    </w:p>
    <w:p w14:paraId="608C800D" w14:textId="77777777" w:rsidR="00174ADC" w:rsidRDefault="00174ADC" w:rsidP="00A73856">
      <w:pPr>
        <w:ind w:left="0"/>
        <w:rPr>
          <w:rFonts w:ascii="Verdana" w:hAnsi="Verdana"/>
          <w:sz w:val="22"/>
          <w:szCs w:val="22"/>
        </w:rPr>
      </w:pPr>
    </w:p>
    <w:p w14:paraId="6F6E1CBB" w14:textId="37B48E4B" w:rsidR="00174ADC" w:rsidRDefault="00174ADC" w:rsidP="00592610">
      <w:pPr>
        <w:spacing w:after="200" w:line="276" w:lineRule="auto"/>
        <w:ind w:left="0"/>
        <w:rPr>
          <w:rFonts w:ascii="Verdana" w:hAnsi="Verdana"/>
          <w:sz w:val="22"/>
          <w:szCs w:val="22"/>
        </w:rPr>
      </w:pPr>
      <w:r>
        <w:rPr>
          <w:rFonts w:ascii="Verdana" w:hAnsi="Verdana"/>
          <w:sz w:val="22"/>
          <w:szCs w:val="22"/>
        </w:rPr>
        <w:br w:type="page"/>
      </w:r>
    </w:p>
    <w:p w14:paraId="307EC65A" w14:textId="77777777" w:rsidR="00174ADC" w:rsidRDefault="00174ADC" w:rsidP="00174ADC"/>
    <w:p w14:paraId="4A85D741" w14:textId="77777777" w:rsidR="00174ADC" w:rsidRPr="00174ADC" w:rsidRDefault="00174ADC" w:rsidP="00A73856">
      <w:pPr>
        <w:ind w:left="0"/>
        <w:rPr>
          <w:sz w:val="22"/>
          <w:szCs w:val="22"/>
        </w:rPr>
      </w:pPr>
    </w:p>
    <w:sectPr w:rsidR="00174ADC" w:rsidRPr="00174ADC" w:rsidSect="001402E4">
      <w:pgSz w:w="11906" w:h="16838"/>
      <w:pgMar w:top="993" w:right="1274" w:bottom="1418" w:left="1276" w:header="1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7013F" w14:textId="77777777" w:rsidR="004061C4" w:rsidRDefault="004061C4" w:rsidP="004061C4">
      <w:pPr>
        <w:spacing w:line="240" w:lineRule="auto"/>
      </w:pPr>
      <w:r>
        <w:separator/>
      </w:r>
    </w:p>
  </w:endnote>
  <w:endnote w:type="continuationSeparator" w:id="0">
    <w:p w14:paraId="501306D2" w14:textId="77777777" w:rsidR="004061C4" w:rsidRDefault="004061C4" w:rsidP="00406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E2565" w14:textId="77777777" w:rsidR="004061C4" w:rsidRDefault="004061C4" w:rsidP="004061C4">
      <w:pPr>
        <w:spacing w:line="240" w:lineRule="auto"/>
      </w:pPr>
      <w:r>
        <w:separator/>
      </w:r>
    </w:p>
  </w:footnote>
  <w:footnote w:type="continuationSeparator" w:id="0">
    <w:p w14:paraId="01BD20E2" w14:textId="77777777" w:rsidR="004061C4" w:rsidRDefault="004061C4" w:rsidP="004061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245"/>
    <w:multiLevelType w:val="hybridMultilevel"/>
    <w:tmpl w:val="17B277E6"/>
    <w:lvl w:ilvl="0" w:tplc="23BAF956">
      <w:start w:val="3"/>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2603DED"/>
    <w:multiLevelType w:val="multilevel"/>
    <w:tmpl w:val="BBCC211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DE12E72"/>
    <w:multiLevelType w:val="hybridMultilevel"/>
    <w:tmpl w:val="2154EAE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10472B37"/>
    <w:multiLevelType w:val="hybridMultilevel"/>
    <w:tmpl w:val="0C685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F845A3"/>
    <w:multiLevelType w:val="hybridMultilevel"/>
    <w:tmpl w:val="150AA134"/>
    <w:lvl w:ilvl="0" w:tplc="19A676EE">
      <w:numFmt w:val="bullet"/>
      <w:lvlText w:val="-"/>
      <w:lvlJc w:val="left"/>
      <w:pPr>
        <w:ind w:left="1069" w:hanging="360"/>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F570D3C"/>
    <w:multiLevelType w:val="multilevel"/>
    <w:tmpl w:val="DEC02E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365477CC"/>
    <w:multiLevelType w:val="multilevel"/>
    <w:tmpl w:val="3C0884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66C035B"/>
    <w:multiLevelType w:val="hybridMultilevel"/>
    <w:tmpl w:val="F5C2BD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21507"/>
    <w:multiLevelType w:val="hybridMultilevel"/>
    <w:tmpl w:val="C39005DA"/>
    <w:lvl w:ilvl="0" w:tplc="C98C74CA">
      <w:start w:val="4"/>
      <w:numFmt w:val="decimal"/>
      <w:pStyle w:val="Heading2"/>
      <w:lvlText w:val="%1."/>
      <w:lvlJc w:val="left"/>
      <w:pPr>
        <w:ind w:left="1637" w:hanging="360"/>
      </w:pPr>
      <w:rPr>
        <w:sz w:val="28"/>
        <w:szCs w:val="28"/>
      </w:rPr>
    </w:lvl>
    <w:lvl w:ilvl="1" w:tplc="08090019">
      <w:start w:val="1"/>
      <w:numFmt w:val="lowerLetter"/>
      <w:lvlText w:val="%2."/>
      <w:lvlJc w:val="left"/>
      <w:pPr>
        <w:ind w:left="2357" w:hanging="360"/>
      </w:pPr>
    </w:lvl>
    <w:lvl w:ilvl="2" w:tplc="0809001B">
      <w:start w:val="1"/>
      <w:numFmt w:val="lowerRoman"/>
      <w:lvlText w:val="%3."/>
      <w:lvlJc w:val="right"/>
      <w:pPr>
        <w:ind w:left="3077" w:hanging="180"/>
      </w:pPr>
    </w:lvl>
    <w:lvl w:ilvl="3" w:tplc="0809000F">
      <w:start w:val="1"/>
      <w:numFmt w:val="decimal"/>
      <w:lvlText w:val="%4."/>
      <w:lvlJc w:val="left"/>
      <w:pPr>
        <w:ind w:left="3797" w:hanging="360"/>
      </w:pPr>
    </w:lvl>
    <w:lvl w:ilvl="4" w:tplc="08090019">
      <w:start w:val="1"/>
      <w:numFmt w:val="lowerLetter"/>
      <w:lvlText w:val="%5."/>
      <w:lvlJc w:val="left"/>
      <w:pPr>
        <w:ind w:left="4517" w:hanging="360"/>
      </w:pPr>
    </w:lvl>
    <w:lvl w:ilvl="5" w:tplc="0809001B">
      <w:start w:val="1"/>
      <w:numFmt w:val="lowerRoman"/>
      <w:lvlText w:val="%6."/>
      <w:lvlJc w:val="right"/>
      <w:pPr>
        <w:ind w:left="5237" w:hanging="180"/>
      </w:pPr>
    </w:lvl>
    <w:lvl w:ilvl="6" w:tplc="0809000F">
      <w:start w:val="1"/>
      <w:numFmt w:val="decimal"/>
      <w:lvlText w:val="%7."/>
      <w:lvlJc w:val="left"/>
      <w:pPr>
        <w:ind w:left="5957" w:hanging="360"/>
      </w:pPr>
    </w:lvl>
    <w:lvl w:ilvl="7" w:tplc="08090019">
      <w:start w:val="1"/>
      <w:numFmt w:val="lowerLetter"/>
      <w:lvlText w:val="%8."/>
      <w:lvlJc w:val="left"/>
      <w:pPr>
        <w:ind w:left="6677" w:hanging="360"/>
      </w:pPr>
    </w:lvl>
    <w:lvl w:ilvl="8" w:tplc="0809001B">
      <w:start w:val="1"/>
      <w:numFmt w:val="lowerRoman"/>
      <w:lvlText w:val="%9."/>
      <w:lvlJc w:val="right"/>
      <w:pPr>
        <w:ind w:left="7397" w:hanging="180"/>
      </w:pPr>
    </w:lvl>
  </w:abstractNum>
  <w:abstractNum w:abstractNumId="9" w15:restartNumberingAfterBreak="0">
    <w:nsid w:val="53022B4D"/>
    <w:multiLevelType w:val="multilevel"/>
    <w:tmpl w:val="185E52C6"/>
    <w:lvl w:ilvl="0">
      <w:start w:val="1"/>
      <w:numFmt w:val="decimal"/>
      <w:lvlText w:val="%1."/>
      <w:lvlJc w:val="left"/>
      <w:pPr>
        <w:ind w:left="644" w:hanging="360"/>
      </w:pPr>
      <w:rPr>
        <w:rFonts w:ascii="Verdana" w:hAnsi="Verdana" w:cs="Arial" w:hint="default"/>
        <w:b/>
        <w:sz w:val="28"/>
        <w:szCs w:val="28"/>
      </w:rPr>
    </w:lvl>
    <w:lvl w:ilvl="1">
      <w:start w:val="1"/>
      <w:numFmt w:val="decimal"/>
      <w:isLgl/>
      <w:lvlText w:val="%1.%2"/>
      <w:lvlJc w:val="left"/>
      <w:pPr>
        <w:ind w:left="360" w:hanging="360"/>
      </w:pPr>
      <w:rPr>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0" w15:restartNumberingAfterBreak="0">
    <w:nsid w:val="58191025"/>
    <w:multiLevelType w:val="hybridMultilevel"/>
    <w:tmpl w:val="A05A040A"/>
    <w:lvl w:ilvl="0" w:tplc="20C2FAF8">
      <w:start w:val="6"/>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num>
  <w:num w:numId="6">
    <w:abstractNumId w:val="4"/>
  </w:num>
  <w:num w:numId="7">
    <w:abstractNumId w:val="3"/>
  </w:num>
  <w:num w:numId="8">
    <w:abstractNumId w:val="5"/>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E0"/>
    <w:rsid w:val="001402E4"/>
    <w:rsid w:val="00174ADC"/>
    <w:rsid w:val="00264951"/>
    <w:rsid w:val="004061C4"/>
    <w:rsid w:val="004633BF"/>
    <w:rsid w:val="005343F0"/>
    <w:rsid w:val="00585F6A"/>
    <w:rsid w:val="00592610"/>
    <w:rsid w:val="007868E0"/>
    <w:rsid w:val="008022B7"/>
    <w:rsid w:val="009677FA"/>
    <w:rsid w:val="00A73856"/>
    <w:rsid w:val="00B05D2F"/>
    <w:rsid w:val="00B651BB"/>
    <w:rsid w:val="00C77BF0"/>
    <w:rsid w:val="00C85234"/>
    <w:rsid w:val="00D378D0"/>
    <w:rsid w:val="00D808C2"/>
    <w:rsid w:val="00E42ACF"/>
    <w:rsid w:val="00E6367E"/>
    <w:rsid w:val="00EB1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DDAA"/>
  <w15:docId w15:val="{17107522-F700-4AEB-A755-95EB6E8E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8E0"/>
    <w:pPr>
      <w:spacing w:after="0" w:line="264" w:lineRule="auto"/>
      <w:ind w:left="851"/>
    </w:pPr>
    <w:rPr>
      <w:rFonts w:ascii="Arial" w:eastAsia="Calibri" w:hAnsi="Arial" w:cs="Arial"/>
      <w:sz w:val="24"/>
      <w:szCs w:val="24"/>
    </w:rPr>
  </w:style>
  <w:style w:type="paragraph" w:styleId="Heading1">
    <w:name w:val="heading 1"/>
    <w:basedOn w:val="Normal"/>
    <w:next w:val="Normal"/>
    <w:link w:val="Heading1Char"/>
    <w:uiPriority w:val="9"/>
    <w:qFormat/>
    <w:rsid w:val="007868E0"/>
    <w:pPr>
      <w:ind w:left="284"/>
      <w:outlineLvl w:val="0"/>
    </w:pPr>
    <w:rPr>
      <w:rFonts w:eastAsia="Times New Roman" w:cs="Times New Roman"/>
      <w:b/>
      <w:sz w:val="36"/>
      <w:szCs w:val="36"/>
      <w:lang w:val="x-none"/>
    </w:rPr>
  </w:style>
  <w:style w:type="paragraph" w:styleId="Heading2">
    <w:name w:val="heading 2"/>
    <w:basedOn w:val="Normal"/>
    <w:next w:val="Normal"/>
    <w:link w:val="Heading2Char"/>
    <w:uiPriority w:val="9"/>
    <w:semiHidden/>
    <w:unhideWhenUsed/>
    <w:qFormat/>
    <w:rsid w:val="007868E0"/>
    <w:pPr>
      <w:numPr>
        <w:numId w:val="1"/>
      </w:numPr>
      <w:outlineLvl w:val="1"/>
    </w:pPr>
    <w:rPr>
      <w:rFonts w:eastAsia="Times New Roman" w:cs="Times New Roman"/>
      <w:b/>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8E0"/>
    <w:rPr>
      <w:rFonts w:ascii="Arial" w:eastAsia="Times New Roman" w:hAnsi="Arial" w:cs="Times New Roman"/>
      <w:b/>
      <w:sz w:val="36"/>
      <w:szCs w:val="36"/>
      <w:lang w:val="x-none"/>
    </w:rPr>
  </w:style>
  <w:style w:type="character" w:customStyle="1" w:styleId="Heading2Char">
    <w:name w:val="Heading 2 Char"/>
    <w:basedOn w:val="DefaultParagraphFont"/>
    <w:link w:val="Heading2"/>
    <w:uiPriority w:val="9"/>
    <w:semiHidden/>
    <w:rsid w:val="007868E0"/>
    <w:rPr>
      <w:rFonts w:ascii="Arial" w:eastAsia="Times New Roman" w:hAnsi="Arial" w:cs="Times New Roman"/>
      <w:b/>
      <w:sz w:val="28"/>
      <w:szCs w:val="28"/>
      <w:lang w:val="x-none"/>
    </w:rPr>
  </w:style>
  <w:style w:type="character" w:styleId="Hyperlink">
    <w:name w:val="Hyperlink"/>
    <w:uiPriority w:val="99"/>
    <w:unhideWhenUsed/>
    <w:rsid w:val="007868E0"/>
    <w:rPr>
      <w:color w:val="0000FF"/>
      <w:u w:val="single"/>
    </w:rPr>
  </w:style>
  <w:style w:type="paragraph" w:styleId="ListParagraph">
    <w:name w:val="List Paragraph"/>
    <w:basedOn w:val="Normal"/>
    <w:uiPriority w:val="34"/>
    <w:qFormat/>
    <w:rsid w:val="007868E0"/>
    <w:pPr>
      <w:ind w:left="720"/>
    </w:pPr>
  </w:style>
  <w:style w:type="paragraph" w:customStyle="1" w:styleId="Pa8">
    <w:name w:val="Pa8"/>
    <w:basedOn w:val="Normal"/>
    <w:next w:val="Normal"/>
    <w:uiPriority w:val="99"/>
    <w:rsid w:val="007868E0"/>
    <w:pPr>
      <w:autoSpaceDE w:val="0"/>
      <w:autoSpaceDN w:val="0"/>
      <w:adjustRightInd w:val="0"/>
      <w:spacing w:line="241" w:lineRule="atLeast"/>
      <w:ind w:left="0"/>
    </w:pPr>
    <w:rPr>
      <w:rFonts w:ascii="GillSans Light" w:eastAsiaTheme="minorHAnsi" w:hAnsi="GillSans Light" w:cstheme="minorBidi"/>
    </w:rPr>
  </w:style>
  <w:style w:type="paragraph" w:customStyle="1" w:styleId="Pa14">
    <w:name w:val="Pa14"/>
    <w:basedOn w:val="Normal"/>
    <w:next w:val="Normal"/>
    <w:uiPriority w:val="99"/>
    <w:rsid w:val="007868E0"/>
    <w:pPr>
      <w:autoSpaceDE w:val="0"/>
      <w:autoSpaceDN w:val="0"/>
      <w:adjustRightInd w:val="0"/>
      <w:spacing w:line="241" w:lineRule="atLeast"/>
      <w:ind w:left="0"/>
    </w:pPr>
    <w:rPr>
      <w:rFonts w:ascii="GillSans Light" w:eastAsiaTheme="minorHAnsi" w:hAnsi="GillSans Light" w:cstheme="minorBidi"/>
    </w:rPr>
  </w:style>
  <w:style w:type="paragraph" w:styleId="BalloonText">
    <w:name w:val="Balloon Text"/>
    <w:basedOn w:val="Normal"/>
    <w:link w:val="BalloonTextChar"/>
    <w:uiPriority w:val="99"/>
    <w:semiHidden/>
    <w:unhideWhenUsed/>
    <w:rsid w:val="00174A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ADC"/>
    <w:rPr>
      <w:rFonts w:ascii="Tahoma" w:eastAsia="Calibri" w:hAnsi="Tahoma" w:cs="Tahoma"/>
      <w:sz w:val="16"/>
      <w:szCs w:val="16"/>
    </w:rPr>
  </w:style>
  <w:style w:type="paragraph" w:styleId="Header">
    <w:name w:val="header"/>
    <w:basedOn w:val="Normal"/>
    <w:link w:val="HeaderChar"/>
    <w:uiPriority w:val="99"/>
    <w:unhideWhenUsed/>
    <w:rsid w:val="004061C4"/>
    <w:pPr>
      <w:tabs>
        <w:tab w:val="center" w:pos="4513"/>
        <w:tab w:val="right" w:pos="9026"/>
      </w:tabs>
      <w:spacing w:line="240" w:lineRule="auto"/>
    </w:pPr>
  </w:style>
  <w:style w:type="character" w:customStyle="1" w:styleId="HeaderChar">
    <w:name w:val="Header Char"/>
    <w:basedOn w:val="DefaultParagraphFont"/>
    <w:link w:val="Header"/>
    <w:uiPriority w:val="99"/>
    <w:rsid w:val="004061C4"/>
    <w:rPr>
      <w:rFonts w:ascii="Arial" w:eastAsia="Calibri" w:hAnsi="Arial" w:cs="Arial"/>
      <w:sz w:val="24"/>
      <w:szCs w:val="24"/>
    </w:rPr>
  </w:style>
  <w:style w:type="paragraph" w:styleId="Footer">
    <w:name w:val="footer"/>
    <w:basedOn w:val="Normal"/>
    <w:link w:val="FooterChar"/>
    <w:uiPriority w:val="99"/>
    <w:unhideWhenUsed/>
    <w:rsid w:val="004061C4"/>
    <w:pPr>
      <w:tabs>
        <w:tab w:val="center" w:pos="4513"/>
        <w:tab w:val="right" w:pos="9026"/>
      </w:tabs>
      <w:spacing w:line="240" w:lineRule="auto"/>
    </w:pPr>
  </w:style>
  <w:style w:type="character" w:customStyle="1" w:styleId="FooterChar">
    <w:name w:val="Footer Char"/>
    <w:basedOn w:val="DefaultParagraphFont"/>
    <w:link w:val="Footer"/>
    <w:uiPriority w:val="99"/>
    <w:rsid w:val="004061C4"/>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verly.knight@westsussex.gov.uk" TargetMode="External"/><Relationship Id="rId18" Type="http://schemas.openxmlformats.org/officeDocument/2006/relationships/hyperlink" Target="https://www.gov.uk/government/uploads/system/uploads/attachment_data/file/417943/Prevent_Duty_Guidance_England_Wales.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event@sussex.pnn.police.uk" TargetMode="External"/><Relationship Id="rId17" Type="http://schemas.openxmlformats.org/officeDocument/2006/relationships/hyperlink" Target="https://www.gov.uk/government/uploads/system/uploads/attachment_data/file/97976/prevent-strategy-review.pdf" TargetMode="External"/><Relationship Id="rId2" Type="http://schemas.openxmlformats.org/officeDocument/2006/relationships/customXml" Target="../customXml/item2.xml"/><Relationship Id="rId16" Type="http://schemas.openxmlformats.org/officeDocument/2006/relationships/hyperlink" Target="http://course.ncalt.com/Channel_General_Awareness/01/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uploads/system/uploads/attachment_data/file/425189/Channel_Duty_Guidance_April_2015.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annel@sussex.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4aec54d6-87ce-4201-b70a-41659301b3dd;2015-06-15 17:25:47;PENDINGCLASSIFICATION;WSCC Category:|False||PENDINGCLASSIFICATION|2015-06-15 17:25:47|UNDEFINED;False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07718B-2561-4B84-B07F-6CC86DBCE324}">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1209568c-8f7e-4a25-939e-4f22fd0c2b25"/>
    <ds:schemaRef ds:uri="http://www.w3.org/XML/1998/namespace"/>
    <ds:schemaRef ds:uri="http://purl.org/dc/dcmitype/"/>
  </ds:schemaRefs>
</ds:datastoreItem>
</file>

<file path=customXml/itemProps2.xml><?xml version="1.0" encoding="utf-8"?>
<ds:datastoreItem xmlns:ds="http://schemas.openxmlformats.org/officeDocument/2006/customXml" ds:itemID="{B98F766A-D943-48BA-81E9-9ACF432F3F9F}">
  <ds:schemaRefs>
    <ds:schemaRef ds:uri="Microsoft.SharePoint.Taxonomy.ContentTypeSync"/>
  </ds:schemaRefs>
</ds:datastoreItem>
</file>

<file path=customXml/itemProps3.xml><?xml version="1.0" encoding="utf-8"?>
<ds:datastoreItem xmlns:ds="http://schemas.openxmlformats.org/officeDocument/2006/customXml" ds:itemID="{BB5FBBD4-5B1B-465A-B258-6376E831079D}">
  <ds:schemaRefs>
    <ds:schemaRef ds:uri="http://schemas.microsoft.com/sharepoint/events"/>
  </ds:schemaRefs>
</ds:datastoreItem>
</file>

<file path=customXml/itemProps4.xml><?xml version="1.0" encoding="utf-8"?>
<ds:datastoreItem xmlns:ds="http://schemas.openxmlformats.org/officeDocument/2006/customXml" ds:itemID="{CEBB3BCE-81C2-4FF4-9968-00A514252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5FA997-19F3-48FD-8E37-FC1871C3A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Knight</dc:creator>
  <cp:lastModifiedBy>Lucy Short</cp:lastModifiedBy>
  <cp:revision>2</cp:revision>
  <dcterms:created xsi:type="dcterms:W3CDTF">2019-12-09T12:31:00Z</dcterms:created>
  <dcterms:modified xsi:type="dcterms:W3CDTF">2019-12-09T12:31:00Z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