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B01B9" w14:textId="77777777" w:rsidR="008A1C65" w:rsidRPr="00394C6C" w:rsidRDefault="008A1C65" w:rsidP="00D13E58">
      <w:pPr>
        <w:rPr>
          <w:rFonts w:cstheme="minorHAnsi"/>
          <w:b/>
          <w:color w:val="1F497D" w:themeColor="text2"/>
          <w:sz w:val="28"/>
          <w:szCs w:val="28"/>
        </w:rPr>
      </w:pPr>
      <w:r w:rsidRPr="00394C6C">
        <w:rPr>
          <w:rFonts w:cstheme="minorHAnsi"/>
          <w:b/>
          <w:color w:val="1F497D" w:themeColor="text2"/>
          <w:sz w:val="28"/>
          <w:szCs w:val="28"/>
        </w:rPr>
        <w:t>West Sussex Child Death Overview Panel</w:t>
      </w:r>
    </w:p>
    <w:p w14:paraId="6FDC3FDE" w14:textId="77777777" w:rsidR="00330AB6" w:rsidRDefault="00330AB6">
      <w:pPr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>What are we committed to?</w:t>
      </w:r>
    </w:p>
    <w:p w14:paraId="5A24E384" w14:textId="7E6F5830" w:rsidR="001A0E61" w:rsidRDefault="00DA5436">
      <w:pPr>
        <w:rPr>
          <w:rFonts w:cstheme="minorHAnsi"/>
        </w:rPr>
      </w:pPr>
      <w:r>
        <w:rPr>
          <w:rFonts w:cstheme="minorHAnsi"/>
        </w:rPr>
        <w:t xml:space="preserve">All children in England that die </w:t>
      </w:r>
      <w:r w:rsidR="004B6A01">
        <w:rPr>
          <w:rFonts w:cstheme="minorHAnsi"/>
        </w:rPr>
        <w:t>aged under 18 years</w:t>
      </w:r>
      <w:r>
        <w:rPr>
          <w:rFonts w:cstheme="minorHAnsi"/>
        </w:rPr>
        <w:t xml:space="preserve"> </w:t>
      </w:r>
      <w:r w:rsidR="007216D2">
        <w:rPr>
          <w:rFonts w:cstheme="minorHAnsi"/>
        </w:rPr>
        <w:t xml:space="preserve"> will have their death</w:t>
      </w:r>
      <w:r w:rsidR="00A4793A">
        <w:rPr>
          <w:rFonts w:cstheme="minorHAnsi"/>
        </w:rPr>
        <w:t xml:space="preserve"> reviewed by a multi-agency team of professionals from </w:t>
      </w:r>
      <w:r w:rsidR="001E5470">
        <w:rPr>
          <w:rFonts w:cstheme="minorHAnsi"/>
        </w:rPr>
        <w:t>Health, e</w:t>
      </w:r>
      <w:r w:rsidR="0007121E">
        <w:rPr>
          <w:rFonts w:cstheme="minorHAnsi"/>
        </w:rPr>
        <w:t xml:space="preserve">mergency services, </w:t>
      </w:r>
      <w:r w:rsidR="001E5470">
        <w:rPr>
          <w:rFonts w:cstheme="minorHAnsi"/>
        </w:rPr>
        <w:t>Local Authority Children’s Services,</w:t>
      </w:r>
      <w:r w:rsidR="0007121E">
        <w:rPr>
          <w:rFonts w:cstheme="minorHAnsi"/>
        </w:rPr>
        <w:t xml:space="preserve"> Education</w:t>
      </w:r>
      <w:r w:rsidR="001E5470">
        <w:rPr>
          <w:rFonts w:cstheme="minorHAnsi"/>
        </w:rPr>
        <w:t xml:space="preserve">, Coronial Services and Public Health.  </w:t>
      </w:r>
      <w:r w:rsidR="007216D2">
        <w:rPr>
          <w:rFonts w:cstheme="minorHAnsi"/>
        </w:rPr>
        <w:t>This</w:t>
      </w:r>
      <w:r w:rsidR="001E5470">
        <w:rPr>
          <w:rFonts w:cstheme="minorHAnsi"/>
        </w:rPr>
        <w:t xml:space="preserve"> has been a statutory requirement since 2008.  </w:t>
      </w:r>
      <w:r w:rsidR="005D0BB4">
        <w:rPr>
          <w:rFonts w:cstheme="minorHAnsi"/>
        </w:rPr>
        <w:t>The West Sussex Child Death Overview Panel (CDOP) is committed to:</w:t>
      </w:r>
    </w:p>
    <w:p w14:paraId="61EB117C" w14:textId="6B91F45E" w:rsidR="005D0BB4" w:rsidRDefault="00D611CB" w:rsidP="005D0BB4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Identifying what we can learn from each </w:t>
      </w:r>
      <w:r w:rsidR="005B3BAB">
        <w:rPr>
          <w:rFonts w:cstheme="minorHAnsi"/>
        </w:rPr>
        <w:t xml:space="preserve">child </w:t>
      </w:r>
      <w:r>
        <w:rPr>
          <w:rFonts w:cstheme="minorHAnsi"/>
        </w:rPr>
        <w:t xml:space="preserve">death and what actions we can take to </w:t>
      </w:r>
      <w:r w:rsidR="00386A53">
        <w:rPr>
          <w:rFonts w:cstheme="minorHAnsi"/>
        </w:rPr>
        <w:t>help prevent future deaths</w:t>
      </w:r>
    </w:p>
    <w:p w14:paraId="7F1E2010" w14:textId="7E14DD9F" w:rsidR="003A05E5" w:rsidRDefault="0045490A" w:rsidP="00CF3F95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Sharing</w:t>
      </w:r>
      <w:r w:rsidR="003A05E5">
        <w:rPr>
          <w:rFonts w:cstheme="minorHAnsi"/>
        </w:rPr>
        <w:t xml:space="preserve"> our learning with professionals and colleagues both locally and nationally</w:t>
      </w:r>
      <w:r w:rsidR="00CF3F95">
        <w:rPr>
          <w:rFonts w:cstheme="minorHAnsi"/>
        </w:rPr>
        <w:t xml:space="preserve"> and </w:t>
      </w:r>
      <w:r w:rsidR="001C7502">
        <w:rPr>
          <w:rFonts w:cstheme="minorHAnsi"/>
        </w:rPr>
        <w:t>learn</w:t>
      </w:r>
      <w:r w:rsidR="00AD5855">
        <w:rPr>
          <w:rFonts w:cstheme="minorHAnsi"/>
        </w:rPr>
        <w:t>ing</w:t>
      </w:r>
      <w:r w:rsidR="001C7502">
        <w:rPr>
          <w:rFonts w:cstheme="minorHAnsi"/>
        </w:rPr>
        <w:t xml:space="preserve"> lessons from the experiences of other CDOPs and professional bodies</w:t>
      </w:r>
    </w:p>
    <w:p w14:paraId="58903B84" w14:textId="3A952641" w:rsidR="0045490A" w:rsidRPr="00CF3F95" w:rsidRDefault="00300A11" w:rsidP="00CF3F95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Getting messages out to the wider public audience when</w:t>
      </w:r>
      <w:r w:rsidR="005E17A9">
        <w:rPr>
          <w:rFonts w:cstheme="minorHAnsi"/>
        </w:rPr>
        <w:t xml:space="preserve"> risks and modifiable factors </w:t>
      </w:r>
      <w:r w:rsidR="005B3BAB">
        <w:rPr>
          <w:rFonts w:cstheme="minorHAnsi"/>
        </w:rPr>
        <w:t>are identified</w:t>
      </w:r>
      <w:r w:rsidR="000408E1">
        <w:rPr>
          <w:rFonts w:cstheme="minorHAnsi"/>
        </w:rPr>
        <w:t xml:space="preserve"> and the </w:t>
      </w:r>
      <w:r w:rsidR="006551B1">
        <w:rPr>
          <w:rFonts w:cstheme="minorHAnsi"/>
        </w:rPr>
        <w:t>general public need to be made aware.</w:t>
      </w:r>
    </w:p>
    <w:p w14:paraId="704C9442" w14:textId="44E09B11" w:rsidR="001A0E61" w:rsidRDefault="001A0E61">
      <w:pPr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>Modifiable Factors</w:t>
      </w:r>
    </w:p>
    <w:p w14:paraId="46479378" w14:textId="22B42CD3" w:rsidR="00165DC8" w:rsidRPr="00FB5CD5" w:rsidRDefault="005E17A9">
      <w:pPr>
        <w:rPr>
          <w:rFonts w:cstheme="minorHAnsi"/>
        </w:rPr>
      </w:pPr>
      <w:r w:rsidRPr="00FB5CD5">
        <w:rPr>
          <w:rFonts w:cstheme="minorHAnsi"/>
        </w:rPr>
        <w:t>These are the factors</w:t>
      </w:r>
      <w:r w:rsidR="005B2935">
        <w:rPr>
          <w:rFonts w:cstheme="minorHAnsi"/>
        </w:rPr>
        <w:t xml:space="preserve"> that are</w:t>
      </w:r>
      <w:r w:rsidRPr="00FB5CD5">
        <w:rPr>
          <w:rFonts w:cstheme="minorHAnsi"/>
        </w:rPr>
        <w:t xml:space="preserve"> </w:t>
      </w:r>
      <w:r w:rsidR="00627E1A">
        <w:rPr>
          <w:rFonts w:cstheme="minorHAnsi"/>
        </w:rPr>
        <w:t>identified during the</w:t>
      </w:r>
      <w:r w:rsidRPr="00FB5CD5">
        <w:rPr>
          <w:rFonts w:cstheme="minorHAnsi"/>
        </w:rPr>
        <w:t xml:space="preserve"> child death review</w:t>
      </w:r>
      <w:r w:rsidR="00627E1A">
        <w:rPr>
          <w:rFonts w:cstheme="minorHAnsi"/>
        </w:rPr>
        <w:t>s</w:t>
      </w:r>
      <w:r w:rsidR="00FB5CD5" w:rsidRPr="00FB5CD5">
        <w:rPr>
          <w:rFonts w:cstheme="minorHAnsi"/>
        </w:rPr>
        <w:t xml:space="preserve">, </w:t>
      </w:r>
      <w:r w:rsidR="00156D0B">
        <w:rPr>
          <w:rFonts w:cstheme="minorHAnsi"/>
        </w:rPr>
        <w:t xml:space="preserve">factors </w:t>
      </w:r>
      <w:r w:rsidR="00FB5CD5" w:rsidRPr="00FB5CD5">
        <w:rPr>
          <w:rFonts w:cstheme="minorHAnsi"/>
        </w:rPr>
        <w:t xml:space="preserve">which may have contributed in some way to </w:t>
      </w:r>
      <w:r w:rsidR="00627E1A">
        <w:rPr>
          <w:rFonts w:cstheme="minorHAnsi"/>
        </w:rPr>
        <w:t>the deaths</w:t>
      </w:r>
      <w:r w:rsidR="00FB5CD5" w:rsidRPr="00FB5CD5">
        <w:rPr>
          <w:rFonts w:cstheme="minorHAnsi"/>
        </w:rPr>
        <w:t xml:space="preserve"> but which, </w:t>
      </w:r>
      <w:r w:rsidR="00627E1A">
        <w:rPr>
          <w:rFonts w:cstheme="minorHAnsi"/>
        </w:rPr>
        <w:t xml:space="preserve">with appropriate local or national actions, </w:t>
      </w:r>
      <w:r w:rsidR="0062530D">
        <w:rPr>
          <w:rFonts w:cstheme="minorHAnsi"/>
        </w:rPr>
        <w:t xml:space="preserve">could be </w:t>
      </w:r>
      <w:r w:rsidR="00E35327">
        <w:rPr>
          <w:rFonts w:cstheme="minorHAnsi"/>
        </w:rPr>
        <w:t xml:space="preserve">modified in a way that would help </w:t>
      </w:r>
      <w:r w:rsidR="00F96513">
        <w:rPr>
          <w:rFonts w:cstheme="minorHAnsi"/>
        </w:rPr>
        <w:t xml:space="preserve">to </w:t>
      </w:r>
      <w:r w:rsidR="00F96513" w:rsidRPr="00FB5CD5">
        <w:rPr>
          <w:rFonts w:cstheme="minorHAnsi"/>
        </w:rPr>
        <w:t>prevent</w:t>
      </w:r>
      <w:r w:rsidR="00FB5CD5" w:rsidRPr="00FB5CD5">
        <w:rPr>
          <w:rFonts w:cstheme="minorHAnsi"/>
        </w:rPr>
        <w:t xml:space="preserve"> </w:t>
      </w:r>
      <w:r w:rsidR="00E35327">
        <w:rPr>
          <w:rFonts w:cstheme="minorHAnsi"/>
        </w:rPr>
        <w:t>future child deaths</w:t>
      </w:r>
      <w:r w:rsidR="00FB5CD5" w:rsidRPr="00FB5CD5">
        <w:rPr>
          <w:rFonts w:cstheme="minorHAnsi"/>
        </w:rPr>
        <w:t>.</w:t>
      </w:r>
      <w:r w:rsidR="00E358E6">
        <w:rPr>
          <w:rFonts w:cstheme="minorHAnsi"/>
        </w:rPr>
        <w:t xml:space="preserve">  The West Sussex CDOP</w:t>
      </w:r>
      <w:r w:rsidR="004B6A01">
        <w:rPr>
          <w:rFonts w:cstheme="minorHAnsi"/>
        </w:rPr>
        <w:t xml:space="preserve"> works</w:t>
      </w:r>
      <w:r w:rsidR="003A00FB">
        <w:rPr>
          <w:rFonts w:cstheme="minorHAnsi"/>
        </w:rPr>
        <w:t xml:space="preserve"> hard to reduce modifiable factors</w:t>
      </w:r>
      <w:r w:rsidR="00CA6DB5">
        <w:rPr>
          <w:rFonts w:cstheme="minorHAnsi"/>
        </w:rPr>
        <w:t xml:space="preserve"> </w:t>
      </w:r>
      <w:r w:rsidR="00156D0B">
        <w:rPr>
          <w:rFonts w:cstheme="minorHAnsi"/>
        </w:rPr>
        <w:t xml:space="preserve">it has identified </w:t>
      </w:r>
      <w:r w:rsidR="004B6A01">
        <w:rPr>
          <w:rFonts w:cstheme="minorHAnsi"/>
        </w:rPr>
        <w:t xml:space="preserve">during the review of child deaths </w:t>
      </w:r>
      <w:r w:rsidR="00CA6DB5">
        <w:rPr>
          <w:rFonts w:cstheme="minorHAnsi"/>
        </w:rPr>
        <w:t>su</w:t>
      </w:r>
      <w:r w:rsidR="003A00FB">
        <w:rPr>
          <w:rFonts w:cstheme="minorHAnsi"/>
        </w:rPr>
        <w:t>ch as</w:t>
      </w:r>
      <w:r w:rsidR="00F96513">
        <w:rPr>
          <w:rFonts w:cstheme="minorHAnsi"/>
        </w:rPr>
        <w:t>;</w:t>
      </w:r>
      <w:r w:rsidR="003A00FB">
        <w:rPr>
          <w:rFonts w:cstheme="minorHAnsi"/>
        </w:rPr>
        <w:t xml:space="preserve"> smoking</w:t>
      </w:r>
      <w:r w:rsidR="00F96513">
        <w:rPr>
          <w:rFonts w:cstheme="minorHAnsi"/>
        </w:rPr>
        <w:t xml:space="preserve"> by the mother </w:t>
      </w:r>
      <w:r w:rsidR="003A00FB">
        <w:rPr>
          <w:rFonts w:cstheme="minorHAnsi"/>
        </w:rPr>
        <w:t>during pregnancy</w:t>
      </w:r>
      <w:r w:rsidR="006D4534">
        <w:rPr>
          <w:rFonts w:cstheme="minorHAnsi"/>
        </w:rPr>
        <w:t xml:space="preserve">, keeping children safe in the water, choking hazards </w:t>
      </w:r>
      <w:r w:rsidR="003A00FB">
        <w:rPr>
          <w:rFonts w:cstheme="minorHAnsi"/>
        </w:rPr>
        <w:t>and ensuring that babies are sleeping in a safe environment</w:t>
      </w:r>
      <w:r w:rsidR="00F96513">
        <w:rPr>
          <w:rFonts w:cstheme="minorHAnsi"/>
        </w:rPr>
        <w:t>.</w:t>
      </w:r>
    </w:p>
    <w:p w14:paraId="0759B484" w14:textId="469590E5" w:rsidR="00165DC8" w:rsidRDefault="00165DC8">
      <w:pPr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>What have we learnt in 2017-2018?</w:t>
      </w:r>
    </w:p>
    <w:p w14:paraId="4939BFB8" w14:textId="6B0A5B09" w:rsidR="00330AB6" w:rsidRPr="0009139B" w:rsidRDefault="00036F2E">
      <w:pPr>
        <w:rPr>
          <w:rFonts w:cstheme="minorHAnsi"/>
        </w:rPr>
      </w:pPr>
      <w:r>
        <w:rPr>
          <w:rFonts w:cstheme="minorHAnsi"/>
        </w:rPr>
        <w:t>There have been 48</w:t>
      </w:r>
      <w:r w:rsidR="00DC5A11" w:rsidRPr="0009139B">
        <w:rPr>
          <w:rFonts w:cstheme="minorHAnsi"/>
        </w:rPr>
        <w:t xml:space="preserve"> </w:t>
      </w:r>
      <w:r w:rsidR="00A52B51">
        <w:rPr>
          <w:rFonts w:cstheme="minorHAnsi"/>
        </w:rPr>
        <w:t xml:space="preserve">child deaths reported in </w:t>
      </w:r>
      <w:r w:rsidR="00DC5A11" w:rsidRPr="0009139B">
        <w:rPr>
          <w:rFonts w:cstheme="minorHAnsi"/>
        </w:rPr>
        <w:t>2017 – 2018</w:t>
      </w:r>
      <w:r w:rsidR="00CE6C55">
        <w:rPr>
          <w:rFonts w:cstheme="minorHAnsi"/>
        </w:rPr>
        <w:t>. These have</w:t>
      </w:r>
      <w:r w:rsidR="00DC5A11" w:rsidRPr="0009139B">
        <w:rPr>
          <w:rFonts w:cstheme="minorHAnsi"/>
        </w:rPr>
        <w:t xml:space="preserve"> shown us that:</w:t>
      </w:r>
    </w:p>
    <w:p w14:paraId="4CE32DB7" w14:textId="04439018" w:rsidR="00580A61" w:rsidRDefault="00F41BE3" w:rsidP="00A3581A">
      <w:pPr>
        <w:pStyle w:val="ListParagraph"/>
        <w:numPr>
          <w:ilvl w:val="0"/>
          <w:numId w:val="9"/>
        </w:numPr>
        <w:rPr>
          <w:rFonts w:cstheme="minorHAnsi"/>
        </w:rPr>
      </w:pPr>
      <w:r w:rsidRPr="00A3581A">
        <w:rPr>
          <w:rFonts w:cstheme="minorHAnsi"/>
        </w:rPr>
        <w:t>There we</w:t>
      </w:r>
      <w:r w:rsidR="00580A61" w:rsidRPr="00A3581A">
        <w:rPr>
          <w:rFonts w:cstheme="minorHAnsi"/>
        </w:rPr>
        <w:t>re more male deaths</w:t>
      </w:r>
      <w:r w:rsidR="00A3581A">
        <w:rPr>
          <w:rFonts w:cstheme="minorHAnsi"/>
        </w:rPr>
        <w:t xml:space="preserve"> (62%</w:t>
      </w:r>
      <w:r w:rsidR="00625A26">
        <w:rPr>
          <w:rFonts w:cstheme="minorHAnsi"/>
        </w:rPr>
        <w:t>)</w:t>
      </w:r>
      <w:r w:rsidR="00625A26" w:rsidRPr="00A3581A">
        <w:rPr>
          <w:rFonts w:cstheme="minorHAnsi"/>
        </w:rPr>
        <w:t xml:space="preserve"> than</w:t>
      </w:r>
      <w:r w:rsidR="00580A61" w:rsidRPr="00A3581A">
        <w:rPr>
          <w:rFonts w:cstheme="minorHAnsi"/>
        </w:rPr>
        <w:t xml:space="preserve"> female</w:t>
      </w:r>
      <w:r w:rsidR="000E2302" w:rsidRPr="00A3581A">
        <w:rPr>
          <w:rFonts w:cstheme="minorHAnsi"/>
        </w:rPr>
        <w:t xml:space="preserve"> deaths (</w:t>
      </w:r>
      <w:r w:rsidR="00A3581A">
        <w:rPr>
          <w:rFonts w:cstheme="minorHAnsi"/>
        </w:rPr>
        <w:t>38%)</w:t>
      </w:r>
      <w:r w:rsidR="00625A26">
        <w:rPr>
          <w:rFonts w:cstheme="minorHAnsi"/>
        </w:rPr>
        <w:t xml:space="preserve"> </w:t>
      </w:r>
    </w:p>
    <w:p w14:paraId="0111412F" w14:textId="79533615" w:rsidR="00D343A3" w:rsidRDefault="00023F98" w:rsidP="00A3581A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The greatest number of</w:t>
      </w:r>
      <w:r w:rsidR="00E60AE1">
        <w:rPr>
          <w:rFonts w:cstheme="minorHAnsi"/>
        </w:rPr>
        <w:t xml:space="preserve"> child deaths occur within the first 4 weeks of life</w:t>
      </w:r>
      <w:r>
        <w:rPr>
          <w:rFonts w:cstheme="minorHAnsi"/>
        </w:rPr>
        <w:t xml:space="preserve"> (</w:t>
      </w:r>
      <w:r w:rsidR="006E0190">
        <w:rPr>
          <w:rFonts w:cstheme="minorHAnsi"/>
        </w:rPr>
        <w:t>42</w:t>
      </w:r>
      <w:r w:rsidR="00D343A3">
        <w:rPr>
          <w:rFonts w:cstheme="minorHAnsi"/>
        </w:rPr>
        <w:t xml:space="preserve">% </w:t>
      </w:r>
      <w:r>
        <w:rPr>
          <w:rFonts w:cstheme="minorHAnsi"/>
        </w:rPr>
        <w:t xml:space="preserve">) </w:t>
      </w:r>
    </w:p>
    <w:p w14:paraId="5917BAEE" w14:textId="78997A91" w:rsidR="00625A26" w:rsidRDefault="006E0190" w:rsidP="00A3581A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38</w:t>
      </w:r>
      <w:r w:rsidR="001D040F">
        <w:rPr>
          <w:rFonts w:cstheme="minorHAnsi"/>
        </w:rPr>
        <w:t xml:space="preserve">% of the </w:t>
      </w:r>
      <w:r w:rsidR="00E60AE1">
        <w:rPr>
          <w:rFonts w:cstheme="minorHAnsi"/>
        </w:rPr>
        <w:t xml:space="preserve">child </w:t>
      </w:r>
      <w:r w:rsidR="001D040F">
        <w:rPr>
          <w:rFonts w:cstheme="minorHAnsi"/>
        </w:rPr>
        <w:t xml:space="preserve">deaths were </w:t>
      </w:r>
      <w:r w:rsidR="00907A50">
        <w:rPr>
          <w:rFonts w:cstheme="minorHAnsi"/>
        </w:rPr>
        <w:t>classified as “</w:t>
      </w:r>
      <w:r w:rsidR="001D040F">
        <w:rPr>
          <w:rFonts w:cstheme="minorHAnsi"/>
        </w:rPr>
        <w:t>unexpected</w:t>
      </w:r>
      <w:r w:rsidR="00625A26">
        <w:rPr>
          <w:rFonts w:cstheme="minorHAnsi"/>
        </w:rPr>
        <w:t>”</w:t>
      </w:r>
    </w:p>
    <w:p w14:paraId="32A97A5A" w14:textId="5D866620" w:rsidR="00DC5A11" w:rsidRPr="00A46E3D" w:rsidRDefault="00036F2E">
      <w:pPr>
        <w:rPr>
          <w:rFonts w:cstheme="minorHAnsi"/>
        </w:rPr>
      </w:pPr>
      <w:r>
        <w:rPr>
          <w:rFonts w:cstheme="minorHAnsi"/>
        </w:rPr>
        <w:t xml:space="preserve">There have been </w:t>
      </w:r>
      <w:r w:rsidR="009D1129" w:rsidRPr="00A46E3D">
        <w:rPr>
          <w:rFonts w:cstheme="minorHAnsi"/>
        </w:rPr>
        <w:t xml:space="preserve">33 deaths </w:t>
      </w:r>
      <w:r w:rsidR="00617448" w:rsidRPr="00A46E3D">
        <w:rPr>
          <w:rFonts w:cstheme="minorHAnsi"/>
        </w:rPr>
        <w:t xml:space="preserve">of West Sussex children </w:t>
      </w:r>
      <w:r w:rsidR="009D1129" w:rsidRPr="00A46E3D">
        <w:rPr>
          <w:rFonts w:cstheme="minorHAnsi"/>
        </w:rPr>
        <w:t>reviewed by the West Sussex CDOP in 2017-2018</w:t>
      </w:r>
      <w:r w:rsidR="00410D93" w:rsidRPr="00A46E3D">
        <w:rPr>
          <w:rFonts w:cstheme="minorHAnsi"/>
        </w:rPr>
        <w:t xml:space="preserve"> and we have learnt that:</w:t>
      </w:r>
    </w:p>
    <w:p w14:paraId="185198A2" w14:textId="1B7946EF" w:rsidR="00410D93" w:rsidRPr="00A46E3D" w:rsidRDefault="00410D93" w:rsidP="00410D93">
      <w:pPr>
        <w:pStyle w:val="ListParagraph"/>
        <w:numPr>
          <w:ilvl w:val="0"/>
          <w:numId w:val="10"/>
        </w:numPr>
        <w:rPr>
          <w:rFonts w:cstheme="minorHAnsi"/>
        </w:rPr>
      </w:pPr>
      <w:r w:rsidRPr="00A46E3D">
        <w:rPr>
          <w:rFonts w:cstheme="minorHAnsi"/>
        </w:rPr>
        <w:t xml:space="preserve">30% of those deaths had modifiable factors </w:t>
      </w:r>
      <w:r w:rsidR="00A14176">
        <w:rPr>
          <w:rFonts w:cstheme="minorHAnsi"/>
        </w:rPr>
        <w:t xml:space="preserve">identified </w:t>
      </w:r>
      <w:r w:rsidRPr="00A46E3D">
        <w:rPr>
          <w:rFonts w:cstheme="minorHAnsi"/>
        </w:rPr>
        <w:t xml:space="preserve">(national </w:t>
      </w:r>
      <w:r w:rsidR="00D2352B" w:rsidRPr="00A46E3D">
        <w:rPr>
          <w:rFonts w:cstheme="minorHAnsi"/>
        </w:rPr>
        <w:t xml:space="preserve">figure </w:t>
      </w:r>
      <w:r w:rsidRPr="00A46E3D">
        <w:rPr>
          <w:rFonts w:cstheme="minorHAnsi"/>
        </w:rPr>
        <w:t>for 2016-2017 was 27%)</w:t>
      </w:r>
      <w:r w:rsidR="00D65470" w:rsidRPr="00A46E3D">
        <w:rPr>
          <w:rFonts w:cstheme="minorHAnsi"/>
        </w:rPr>
        <w:t xml:space="preserve"> </w:t>
      </w:r>
    </w:p>
    <w:p w14:paraId="70485D91" w14:textId="0A1350A4" w:rsidR="00410D93" w:rsidRPr="00A46E3D" w:rsidRDefault="0043452A" w:rsidP="00410D93">
      <w:pPr>
        <w:pStyle w:val="ListParagraph"/>
        <w:numPr>
          <w:ilvl w:val="0"/>
          <w:numId w:val="10"/>
        </w:numPr>
        <w:rPr>
          <w:rFonts w:cstheme="minorHAnsi"/>
        </w:rPr>
      </w:pPr>
      <w:r w:rsidRPr="00A46E3D">
        <w:rPr>
          <w:rFonts w:cstheme="minorHAnsi"/>
        </w:rPr>
        <w:t xml:space="preserve">The largest </w:t>
      </w:r>
      <w:r w:rsidR="008125E8" w:rsidRPr="00A46E3D">
        <w:rPr>
          <w:rFonts w:cstheme="minorHAnsi"/>
        </w:rPr>
        <w:t>number</w:t>
      </w:r>
      <w:r w:rsidR="00D2352B" w:rsidRPr="00A46E3D">
        <w:rPr>
          <w:rFonts w:cstheme="minorHAnsi"/>
        </w:rPr>
        <w:t>s of child deaths were</w:t>
      </w:r>
      <w:r w:rsidRPr="00A46E3D">
        <w:rPr>
          <w:rFonts w:cstheme="minorHAnsi"/>
        </w:rPr>
        <w:t xml:space="preserve"> related to perinatal/neonatal events (</w:t>
      </w:r>
      <w:r w:rsidR="008125E8" w:rsidRPr="00A46E3D">
        <w:rPr>
          <w:rFonts w:cstheme="minorHAnsi"/>
        </w:rPr>
        <w:t xml:space="preserve">38%) </w:t>
      </w:r>
      <w:r w:rsidRPr="00A46E3D">
        <w:rPr>
          <w:rFonts w:cstheme="minorHAnsi"/>
        </w:rPr>
        <w:t xml:space="preserve"> </w:t>
      </w:r>
    </w:p>
    <w:p w14:paraId="5D7349A3" w14:textId="1F41E866" w:rsidR="008125E8" w:rsidRPr="00A46E3D" w:rsidRDefault="008125E8" w:rsidP="00410D93">
      <w:pPr>
        <w:pStyle w:val="ListParagraph"/>
        <w:numPr>
          <w:ilvl w:val="0"/>
          <w:numId w:val="10"/>
        </w:numPr>
        <w:rPr>
          <w:rFonts w:cstheme="minorHAnsi"/>
        </w:rPr>
      </w:pPr>
      <w:r w:rsidRPr="00A46E3D">
        <w:rPr>
          <w:rFonts w:cstheme="minorHAnsi"/>
        </w:rPr>
        <w:t>21% of child deaths</w:t>
      </w:r>
      <w:r w:rsidR="00574401" w:rsidRPr="00A46E3D">
        <w:rPr>
          <w:rFonts w:cstheme="minorHAnsi"/>
        </w:rPr>
        <w:t xml:space="preserve"> were </w:t>
      </w:r>
      <w:r w:rsidR="00220B8D" w:rsidRPr="00A46E3D">
        <w:rPr>
          <w:rFonts w:cstheme="minorHAnsi"/>
        </w:rPr>
        <w:t>categorised as “ Malignancy” (Cancer related</w:t>
      </w:r>
      <w:r w:rsidR="00D65470" w:rsidRPr="00A46E3D">
        <w:rPr>
          <w:rFonts w:cstheme="minorHAnsi"/>
        </w:rPr>
        <w:t xml:space="preserve"> illnesses</w:t>
      </w:r>
      <w:r w:rsidR="00220B8D" w:rsidRPr="00A46E3D">
        <w:rPr>
          <w:rFonts w:cstheme="minorHAnsi"/>
        </w:rPr>
        <w:t>)</w:t>
      </w:r>
    </w:p>
    <w:p w14:paraId="755A30B4" w14:textId="34EFBA18" w:rsidR="0074281F" w:rsidRPr="006D6734" w:rsidRDefault="005C5084" w:rsidP="006D6734">
      <w:pPr>
        <w:pStyle w:val="ListParagraph"/>
        <w:numPr>
          <w:ilvl w:val="0"/>
          <w:numId w:val="10"/>
        </w:numPr>
        <w:rPr>
          <w:rFonts w:cstheme="minorHAnsi"/>
        </w:rPr>
      </w:pPr>
      <w:r w:rsidRPr="00A46E3D">
        <w:rPr>
          <w:rFonts w:cstheme="minorHAnsi"/>
        </w:rPr>
        <w:t xml:space="preserve">There have been no </w:t>
      </w:r>
      <w:r w:rsidR="00A14176">
        <w:rPr>
          <w:rFonts w:cstheme="minorHAnsi"/>
        </w:rPr>
        <w:t xml:space="preserve">suicide related </w:t>
      </w:r>
      <w:r w:rsidRPr="00A46E3D">
        <w:rPr>
          <w:rFonts w:cstheme="minorHAnsi"/>
        </w:rPr>
        <w:t xml:space="preserve">deaths reviewed in 2017-2018 </w:t>
      </w:r>
      <w:r w:rsidR="004A3068" w:rsidRPr="00A46E3D">
        <w:rPr>
          <w:rFonts w:cstheme="minorHAnsi"/>
        </w:rPr>
        <w:t xml:space="preserve">but the Panel </w:t>
      </w:r>
      <w:r w:rsidR="00B837D8">
        <w:rPr>
          <w:rFonts w:cstheme="minorHAnsi"/>
        </w:rPr>
        <w:t xml:space="preserve">recognises that these deaths are increasing </w:t>
      </w:r>
      <w:r w:rsidR="006D6734">
        <w:rPr>
          <w:rFonts w:cstheme="minorHAnsi"/>
        </w:rPr>
        <w:t>in number</w:t>
      </w:r>
      <w:r w:rsidR="00B837D8">
        <w:rPr>
          <w:rFonts w:cstheme="minorHAnsi"/>
        </w:rPr>
        <w:t xml:space="preserve"> nationally</w:t>
      </w:r>
      <w:r w:rsidR="006D6734">
        <w:rPr>
          <w:rFonts w:cstheme="minorHAnsi"/>
        </w:rPr>
        <w:t xml:space="preserve"> and therefore </w:t>
      </w:r>
      <w:r w:rsidR="00316D48" w:rsidRPr="00A46E3D">
        <w:rPr>
          <w:rFonts w:cstheme="minorHAnsi"/>
        </w:rPr>
        <w:t xml:space="preserve">the prevention of suicide in young people </w:t>
      </w:r>
      <w:r w:rsidR="00A46E3D" w:rsidRPr="00A46E3D">
        <w:rPr>
          <w:rFonts w:cstheme="minorHAnsi"/>
        </w:rPr>
        <w:t>will remain a</w:t>
      </w:r>
      <w:r w:rsidR="00CA52C9">
        <w:rPr>
          <w:rFonts w:cstheme="minorHAnsi"/>
        </w:rPr>
        <w:t xml:space="preserve"> key</w:t>
      </w:r>
      <w:r w:rsidR="00A46E3D" w:rsidRPr="00A46E3D">
        <w:rPr>
          <w:rFonts w:cstheme="minorHAnsi"/>
        </w:rPr>
        <w:t xml:space="preserve"> priority for </w:t>
      </w:r>
      <w:r w:rsidR="006D6734">
        <w:rPr>
          <w:rFonts w:cstheme="minorHAnsi"/>
        </w:rPr>
        <w:t>its</w:t>
      </w:r>
      <w:r w:rsidR="00A46E3D" w:rsidRPr="00A46E3D">
        <w:rPr>
          <w:rFonts w:cstheme="minorHAnsi"/>
        </w:rPr>
        <w:t xml:space="preserve"> future</w:t>
      </w:r>
      <w:r w:rsidR="006D6734">
        <w:rPr>
          <w:rFonts w:cstheme="minorHAnsi"/>
        </w:rPr>
        <w:t xml:space="preserve"> work</w:t>
      </w:r>
      <w:r w:rsidR="00A46E3D" w:rsidRPr="00A46E3D">
        <w:rPr>
          <w:rFonts w:cstheme="minorHAnsi"/>
        </w:rPr>
        <w:t>.</w:t>
      </w:r>
    </w:p>
    <w:p w14:paraId="2F2D83BB" w14:textId="77777777" w:rsidR="004E785F" w:rsidRDefault="004E785F">
      <w:pPr>
        <w:rPr>
          <w:rFonts w:cstheme="minorHAnsi"/>
          <w:b/>
          <w:color w:val="1F497D" w:themeColor="text2"/>
        </w:rPr>
      </w:pPr>
    </w:p>
    <w:p w14:paraId="00236432" w14:textId="77777777" w:rsidR="004E785F" w:rsidRDefault="004E785F">
      <w:pPr>
        <w:rPr>
          <w:rFonts w:cstheme="minorHAnsi"/>
          <w:b/>
          <w:color w:val="1F497D" w:themeColor="text2"/>
        </w:rPr>
      </w:pPr>
    </w:p>
    <w:p w14:paraId="68C77BAC" w14:textId="77777777" w:rsidR="004E785F" w:rsidRDefault="004E785F">
      <w:pPr>
        <w:rPr>
          <w:rFonts w:cstheme="minorHAnsi"/>
          <w:b/>
          <w:color w:val="1F497D" w:themeColor="text2"/>
        </w:rPr>
      </w:pPr>
    </w:p>
    <w:p w14:paraId="1B7A001D" w14:textId="16D49B65" w:rsidR="00165DC8" w:rsidRDefault="00165DC8">
      <w:pPr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>What have we achieved in 2017-2018?</w:t>
      </w:r>
    </w:p>
    <w:p w14:paraId="72E48C90" w14:textId="6DF5A96E" w:rsidR="00165DC8" w:rsidRPr="006D6734" w:rsidRDefault="00F96F96" w:rsidP="006D6734">
      <w:pPr>
        <w:pStyle w:val="ListParagraph"/>
        <w:numPr>
          <w:ilvl w:val="0"/>
          <w:numId w:val="13"/>
        </w:numPr>
        <w:rPr>
          <w:rFonts w:cstheme="minorHAnsi"/>
        </w:rPr>
      </w:pPr>
      <w:r w:rsidRPr="006D6734">
        <w:rPr>
          <w:rFonts w:cstheme="minorHAnsi"/>
        </w:rPr>
        <w:lastRenderedPageBreak/>
        <w:t>Stronger links and information sharing has been achieved across Sussex</w:t>
      </w:r>
      <w:r w:rsidR="00072BBC" w:rsidRPr="006D6734">
        <w:rPr>
          <w:rFonts w:cstheme="minorHAnsi"/>
        </w:rPr>
        <w:t xml:space="preserve"> to improve practices.  All Sussex CDOPs are now managed by a single Pan Sussex CDOP Officer</w:t>
      </w:r>
      <w:r w:rsidR="00327006" w:rsidRPr="006D6734">
        <w:rPr>
          <w:rFonts w:cstheme="minorHAnsi"/>
        </w:rPr>
        <w:t xml:space="preserve"> and a new Pan Sussex Suicide Prevention Group </w:t>
      </w:r>
      <w:r w:rsidR="003C5B37">
        <w:rPr>
          <w:rFonts w:cstheme="minorHAnsi"/>
        </w:rPr>
        <w:t>was started</w:t>
      </w:r>
      <w:r w:rsidR="00327006" w:rsidRPr="006D6734">
        <w:rPr>
          <w:rFonts w:cstheme="minorHAnsi"/>
        </w:rPr>
        <w:t>.</w:t>
      </w:r>
    </w:p>
    <w:p w14:paraId="625904B7" w14:textId="0471DD45" w:rsidR="00327006" w:rsidRPr="006D6734" w:rsidRDefault="006E5651" w:rsidP="006D6734">
      <w:pPr>
        <w:pStyle w:val="ListParagraph"/>
        <w:numPr>
          <w:ilvl w:val="0"/>
          <w:numId w:val="13"/>
        </w:numPr>
        <w:rPr>
          <w:rFonts w:cstheme="minorHAnsi"/>
        </w:rPr>
      </w:pPr>
      <w:r w:rsidRPr="006D6734">
        <w:rPr>
          <w:rFonts w:cstheme="minorHAnsi"/>
        </w:rPr>
        <w:t>A lot of information needs to be collected from a wide range of agencies before a child death is brought to panel</w:t>
      </w:r>
      <w:r w:rsidR="0066457A">
        <w:rPr>
          <w:rFonts w:cstheme="minorHAnsi"/>
        </w:rPr>
        <w:t xml:space="preserve"> for review</w:t>
      </w:r>
      <w:r w:rsidRPr="006D6734">
        <w:rPr>
          <w:rFonts w:cstheme="minorHAnsi"/>
        </w:rPr>
        <w:t>.  This has been done in a much more timely</w:t>
      </w:r>
      <w:r w:rsidR="0000039D" w:rsidRPr="006D6734">
        <w:rPr>
          <w:rFonts w:cstheme="minorHAnsi"/>
        </w:rPr>
        <w:t xml:space="preserve"> way in 2017-2018 with 82% of child deaths being reviewed within 7 months (48% nationally).</w:t>
      </w:r>
    </w:p>
    <w:p w14:paraId="4C481AFE" w14:textId="58D9C210" w:rsidR="009F199D" w:rsidRPr="006D6734" w:rsidRDefault="009F199D" w:rsidP="006D6734">
      <w:pPr>
        <w:pStyle w:val="ListParagraph"/>
        <w:numPr>
          <w:ilvl w:val="0"/>
          <w:numId w:val="13"/>
        </w:numPr>
        <w:rPr>
          <w:rFonts w:cstheme="minorHAnsi"/>
        </w:rPr>
      </w:pPr>
      <w:r w:rsidRPr="006D6734">
        <w:rPr>
          <w:rFonts w:cstheme="minorHAnsi"/>
        </w:rPr>
        <w:t xml:space="preserve">The active promotion of safer sleep messages by </w:t>
      </w:r>
      <w:r w:rsidR="00090679">
        <w:rPr>
          <w:rFonts w:cstheme="minorHAnsi"/>
        </w:rPr>
        <w:t>the Panel and its partners</w:t>
      </w:r>
      <w:r w:rsidRPr="006D6734">
        <w:rPr>
          <w:rFonts w:cstheme="minorHAnsi"/>
        </w:rPr>
        <w:t xml:space="preserve"> and</w:t>
      </w:r>
      <w:r w:rsidR="00090679">
        <w:rPr>
          <w:rFonts w:cstheme="minorHAnsi"/>
        </w:rPr>
        <w:t xml:space="preserve"> via</w:t>
      </w:r>
      <w:r w:rsidRPr="006D6734">
        <w:rPr>
          <w:rFonts w:cstheme="minorHAnsi"/>
        </w:rPr>
        <w:t xml:space="preserve"> LSCB </w:t>
      </w:r>
      <w:r w:rsidR="00DA59FC" w:rsidRPr="006D6734">
        <w:rPr>
          <w:rFonts w:cstheme="minorHAnsi"/>
        </w:rPr>
        <w:t xml:space="preserve">training </w:t>
      </w:r>
      <w:r w:rsidR="00010EBA" w:rsidRPr="006D6734">
        <w:rPr>
          <w:rFonts w:cstheme="minorHAnsi"/>
        </w:rPr>
        <w:t>programmes</w:t>
      </w:r>
      <w:r w:rsidR="00DA59FC" w:rsidRPr="006D6734">
        <w:rPr>
          <w:rFonts w:cstheme="minorHAnsi"/>
        </w:rPr>
        <w:t xml:space="preserve"> has resulted in </w:t>
      </w:r>
      <w:r w:rsidR="001E04E7">
        <w:rPr>
          <w:rFonts w:cstheme="minorHAnsi"/>
        </w:rPr>
        <w:t>a 100% reduction in</w:t>
      </w:r>
      <w:r w:rsidR="00DA59FC" w:rsidRPr="006D6734">
        <w:rPr>
          <w:rFonts w:cstheme="minorHAnsi"/>
        </w:rPr>
        <w:t xml:space="preserve"> modifiable factors relating to </w:t>
      </w:r>
      <w:r w:rsidR="0074281F" w:rsidRPr="006D6734">
        <w:rPr>
          <w:rFonts w:cstheme="minorHAnsi"/>
        </w:rPr>
        <w:t>sleep</w:t>
      </w:r>
      <w:r w:rsidR="006F2D6F">
        <w:rPr>
          <w:rFonts w:cstheme="minorHAnsi"/>
        </w:rPr>
        <w:t>ing practice</w:t>
      </w:r>
      <w:r w:rsidR="001E04E7">
        <w:rPr>
          <w:rFonts w:cstheme="minorHAnsi"/>
        </w:rPr>
        <w:t xml:space="preserve"> being identified </w:t>
      </w:r>
      <w:r w:rsidR="006F2D6F">
        <w:rPr>
          <w:rFonts w:cstheme="minorHAnsi"/>
        </w:rPr>
        <w:t xml:space="preserve">during child death reviews </w:t>
      </w:r>
      <w:r w:rsidR="001E04E7">
        <w:rPr>
          <w:rFonts w:cstheme="minorHAnsi"/>
        </w:rPr>
        <w:t>over the last 4 years</w:t>
      </w:r>
      <w:r w:rsidR="006F2D6F">
        <w:rPr>
          <w:rFonts w:cstheme="minorHAnsi"/>
        </w:rPr>
        <w:t>, with it not being identified in any reviews in 2017-2018.</w:t>
      </w:r>
    </w:p>
    <w:p w14:paraId="1B95736D" w14:textId="69DCC466" w:rsidR="007A7678" w:rsidRPr="006D6734" w:rsidRDefault="00F9164E" w:rsidP="006D6734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S</w:t>
      </w:r>
      <w:r w:rsidR="007A7678" w:rsidRPr="006D6734">
        <w:rPr>
          <w:rFonts w:cstheme="minorHAnsi"/>
        </w:rPr>
        <w:t>upport for bereaved families</w:t>
      </w:r>
      <w:r w:rsidR="00995B49" w:rsidRPr="006D6734">
        <w:rPr>
          <w:rFonts w:cstheme="minorHAnsi"/>
        </w:rPr>
        <w:t xml:space="preserve"> continues to be </w:t>
      </w:r>
      <w:proofErr w:type="gramStart"/>
      <w:r w:rsidR="00E85119">
        <w:rPr>
          <w:rFonts w:cstheme="minorHAnsi"/>
        </w:rPr>
        <w:t xml:space="preserve">a </w:t>
      </w:r>
      <w:r w:rsidR="00010EBA">
        <w:rPr>
          <w:rFonts w:cstheme="minorHAnsi"/>
        </w:rPr>
        <w:t>strength</w:t>
      </w:r>
      <w:proofErr w:type="gramEnd"/>
      <w:r w:rsidR="00995B49" w:rsidRPr="006D6734">
        <w:rPr>
          <w:rFonts w:cstheme="minorHAnsi"/>
        </w:rPr>
        <w:t xml:space="preserve"> despite</w:t>
      </w:r>
      <w:r>
        <w:rPr>
          <w:rFonts w:cstheme="minorHAnsi"/>
        </w:rPr>
        <w:t xml:space="preserve"> ongoing resourcing issues. This is </w:t>
      </w:r>
      <w:r w:rsidR="00010EBA">
        <w:rPr>
          <w:rFonts w:cstheme="minorHAnsi"/>
        </w:rPr>
        <w:t>made possible by</w:t>
      </w:r>
      <w:r w:rsidR="00995B49" w:rsidRPr="006D6734">
        <w:rPr>
          <w:rFonts w:cstheme="minorHAnsi"/>
        </w:rPr>
        <w:t xml:space="preserve"> </w:t>
      </w:r>
      <w:r w:rsidR="00EF1EF9" w:rsidRPr="006D6734">
        <w:rPr>
          <w:rFonts w:cstheme="minorHAnsi"/>
        </w:rPr>
        <w:t xml:space="preserve">an </w:t>
      </w:r>
      <w:r w:rsidR="00995B49" w:rsidRPr="006D6734">
        <w:rPr>
          <w:rFonts w:cstheme="minorHAnsi"/>
        </w:rPr>
        <w:t xml:space="preserve">active </w:t>
      </w:r>
      <w:r w:rsidR="00EF1EF9" w:rsidRPr="006D6734">
        <w:rPr>
          <w:rFonts w:cstheme="minorHAnsi"/>
        </w:rPr>
        <w:t xml:space="preserve">West Sussex </w:t>
      </w:r>
      <w:r w:rsidR="00995B49" w:rsidRPr="006D6734">
        <w:rPr>
          <w:rFonts w:cstheme="minorHAnsi"/>
        </w:rPr>
        <w:t xml:space="preserve">Bereavement </w:t>
      </w:r>
      <w:r w:rsidR="00EF1EF9" w:rsidRPr="006D6734">
        <w:rPr>
          <w:rFonts w:cstheme="minorHAnsi"/>
        </w:rPr>
        <w:t xml:space="preserve">Forum, </w:t>
      </w:r>
      <w:r w:rsidR="00010EBA">
        <w:rPr>
          <w:rFonts w:cstheme="minorHAnsi"/>
        </w:rPr>
        <w:t xml:space="preserve">the </w:t>
      </w:r>
      <w:r w:rsidR="00EF1EF9" w:rsidRPr="006D6734">
        <w:rPr>
          <w:rFonts w:cstheme="minorHAnsi"/>
        </w:rPr>
        <w:t xml:space="preserve">CONI (Care of Next Infant) programme and a dedicated </w:t>
      </w:r>
      <w:r w:rsidR="00461786" w:rsidRPr="006D6734">
        <w:rPr>
          <w:rFonts w:cstheme="minorHAnsi"/>
        </w:rPr>
        <w:t xml:space="preserve">and trained Bereavement Counsellor who is </w:t>
      </w:r>
      <w:r w:rsidR="00010EBA">
        <w:rPr>
          <w:rFonts w:cstheme="minorHAnsi"/>
        </w:rPr>
        <w:t xml:space="preserve">a </w:t>
      </w:r>
      <w:r w:rsidR="00461786" w:rsidRPr="006D6734">
        <w:rPr>
          <w:rFonts w:cstheme="minorHAnsi"/>
        </w:rPr>
        <w:t>central figure within our Rapid Response Team</w:t>
      </w:r>
      <w:r w:rsidR="0074281F" w:rsidRPr="006D6734">
        <w:rPr>
          <w:rFonts w:cstheme="minorHAnsi"/>
        </w:rPr>
        <w:t>.</w:t>
      </w:r>
    </w:p>
    <w:p w14:paraId="03F0FA5A" w14:textId="77777777" w:rsidR="009F199D" w:rsidRPr="002C39AC" w:rsidRDefault="009F199D">
      <w:pPr>
        <w:rPr>
          <w:rFonts w:cstheme="minorHAnsi"/>
        </w:rPr>
      </w:pPr>
    </w:p>
    <w:p w14:paraId="0FDA2303" w14:textId="77777777" w:rsidR="006F0AA2" w:rsidRDefault="001A0E61">
      <w:pPr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>What do we want to achieve in 2018-2019?</w:t>
      </w:r>
    </w:p>
    <w:p w14:paraId="6A6A7D3B" w14:textId="6819171F" w:rsidR="00330AB6" w:rsidRDefault="006F0AA2">
      <w:pPr>
        <w:rPr>
          <w:rFonts w:cstheme="minorHAnsi"/>
        </w:rPr>
      </w:pPr>
      <w:r w:rsidRPr="00537CD5">
        <w:rPr>
          <w:rFonts w:cstheme="minorHAnsi"/>
        </w:rPr>
        <w:t>The way in which child death reviews are conducted is changing</w:t>
      </w:r>
      <w:r w:rsidR="00542FEC" w:rsidRPr="00537CD5">
        <w:rPr>
          <w:rFonts w:cstheme="minorHAnsi"/>
        </w:rPr>
        <w:t xml:space="preserve"> and we are currently waiting for the new </w:t>
      </w:r>
      <w:r w:rsidR="00A42D41">
        <w:rPr>
          <w:rFonts w:cstheme="minorHAnsi"/>
        </w:rPr>
        <w:t>“Child Death Reviews Statutory G</w:t>
      </w:r>
      <w:r w:rsidR="00542FEC" w:rsidRPr="00537CD5">
        <w:rPr>
          <w:rFonts w:cstheme="minorHAnsi"/>
        </w:rPr>
        <w:t>uidance</w:t>
      </w:r>
      <w:r w:rsidR="00A42D41">
        <w:rPr>
          <w:rFonts w:cstheme="minorHAnsi"/>
        </w:rPr>
        <w:t>”</w:t>
      </w:r>
      <w:r w:rsidR="00542FEC" w:rsidRPr="00537CD5">
        <w:rPr>
          <w:rFonts w:cstheme="minorHAnsi"/>
        </w:rPr>
        <w:t xml:space="preserve"> to be published by the Government.  </w:t>
      </w:r>
      <w:r w:rsidR="00583939" w:rsidRPr="00537CD5">
        <w:rPr>
          <w:rFonts w:cstheme="minorHAnsi"/>
        </w:rPr>
        <w:t>The</w:t>
      </w:r>
      <w:r w:rsidR="007C6FFE">
        <w:rPr>
          <w:rFonts w:cstheme="minorHAnsi"/>
        </w:rPr>
        <w:t xml:space="preserve"> location of a child death will, in future, </w:t>
      </w:r>
      <w:r w:rsidR="00583939" w:rsidRPr="00537CD5">
        <w:rPr>
          <w:rFonts w:cstheme="minorHAnsi"/>
        </w:rPr>
        <w:t>determine where the death is reviewed and by whom and</w:t>
      </w:r>
      <w:r w:rsidR="00AF5081">
        <w:rPr>
          <w:rFonts w:cstheme="minorHAnsi"/>
        </w:rPr>
        <w:t xml:space="preserve"> so in 2017-</w:t>
      </w:r>
      <w:r w:rsidR="00A76F71">
        <w:rPr>
          <w:rFonts w:cstheme="minorHAnsi"/>
        </w:rPr>
        <w:t>2018,</w:t>
      </w:r>
      <w:r w:rsidR="007C6FFE">
        <w:rPr>
          <w:rFonts w:cstheme="minorHAnsi"/>
        </w:rPr>
        <w:t xml:space="preserve"> as part of our transition planning, </w:t>
      </w:r>
      <w:r w:rsidR="00AF5081">
        <w:rPr>
          <w:rFonts w:cstheme="minorHAnsi"/>
        </w:rPr>
        <w:t>West Sussex</w:t>
      </w:r>
      <w:r w:rsidR="00AF5081" w:rsidRPr="00537CD5">
        <w:rPr>
          <w:rFonts w:cstheme="minorHAnsi"/>
        </w:rPr>
        <w:t xml:space="preserve"> conducted</w:t>
      </w:r>
      <w:r w:rsidR="00583939" w:rsidRPr="00537CD5">
        <w:rPr>
          <w:rFonts w:cstheme="minorHAnsi"/>
        </w:rPr>
        <w:t xml:space="preserve"> a review of the </w:t>
      </w:r>
      <w:r w:rsidR="00537CD5" w:rsidRPr="00537CD5">
        <w:rPr>
          <w:rFonts w:cstheme="minorHAnsi"/>
        </w:rPr>
        <w:t>locati</w:t>
      </w:r>
      <w:r w:rsidR="00E61CD7">
        <w:rPr>
          <w:rFonts w:cstheme="minorHAnsi"/>
        </w:rPr>
        <w:t>on of child deaths over the previous</w:t>
      </w:r>
      <w:r w:rsidR="00537CD5" w:rsidRPr="00537CD5">
        <w:rPr>
          <w:rFonts w:cstheme="minorHAnsi"/>
        </w:rPr>
        <w:t xml:space="preserve"> 3 years.  The results show</w:t>
      </w:r>
      <w:r w:rsidR="007C6FFE">
        <w:rPr>
          <w:rFonts w:cstheme="minorHAnsi"/>
        </w:rPr>
        <w:t>ed us that in that period</w:t>
      </w:r>
      <w:r w:rsidR="00537CD5" w:rsidRPr="00537CD5">
        <w:rPr>
          <w:rFonts w:cstheme="minorHAnsi"/>
        </w:rPr>
        <w:t>:</w:t>
      </w:r>
    </w:p>
    <w:p w14:paraId="5532049B" w14:textId="435F5378" w:rsidR="007F5A1E" w:rsidRPr="00CA52C9" w:rsidRDefault="007F5A1E" w:rsidP="00CA52C9">
      <w:pPr>
        <w:pStyle w:val="ListParagraph"/>
        <w:numPr>
          <w:ilvl w:val="0"/>
          <w:numId w:val="12"/>
        </w:numPr>
        <w:rPr>
          <w:rFonts w:cstheme="minorHAnsi"/>
        </w:rPr>
      </w:pPr>
      <w:r w:rsidRPr="00CA52C9">
        <w:rPr>
          <w:rFonts w:cstheme="minorHAnsi"/>
        </w:rPr>
        <w:t xml:space="preserve">34% of West Sussex Children died within a </w:t>
      </w:r>
      <w:r w:rsidR="00E85119">
        <w:rPr>
          <w:rFonts w:cstheme="minorHAnsi"/>
        </w:rPr>
        <w:t>Sussex based</w:t>
      </w:r>
      <w:r w:rsidRPr="00CA52C9">
        <w:rPr>
          <w:rFonts w:cstheme="minorHAnsi"/>
        </w:rPr>
        <w:t xml:space="preserve"> Hospital</w:t>
      </w:r>
    </w:p>
    <w:p w14:paraId="7AE79E66" w14:textId="43F40E52" w:rsidR="007F5A1E" w:rsidRPr="00CA52C9" w:rsidRDefault="007F5A1E" w:rsidP="00CA52C9">
      <w:pPr>
        <w:pStyle w:val="ListParagraph"/>
        <w:numPr>
          <w:ilvl w:val="0"/>
          <w:numId w:val="12"/>
        </w:numPr>
        <w:rPr>
          <w:rFonts w:cstheme="minorHAnsi"/>
        </w:rPr>
      </w:pPr>
      <w:r w:rsidRPr="00CA52C9">
        <w:rPr>
          <w:rFonts w:cstheme="minorHAnsi"/>
        </w:rPr>
        <w:t xml:space="preserve">36% of West Sussex Children died within a hospital </w:t>
      </w:r>
      <w:r w:rsidR="00E85119">
        <w:rPr>
          <w:rFonts w:cstheme="minorHAnsi"/>
        </w:rPr>
        <w:t>outside of Sussex</w:t>
      </w:r>
    </w:p>
    <w:p w14:paraId="752F1602" w14:textId="0F6F05CD" w:rsidR="00446917" w:rsidRPr="00CA52C9" w:rsidRDefault="007F5A1E" w:rsidP="00CA52C9">
      <w:pPr>
        <w:pStyle w:val="ListParagraph"/>
        <w:numPr>
          <w:ilvl w:val="0"/>
          <w:numId w:val="12"/>
        </w:numPr>
        <w:rPr>
          <w:rFonts w:cstheme="minorHAnsi"/>
        </w:rPr>
      </w:pPr>
      <w:r w:rsidRPr="00CA52C9">
        <w:rPr>
          <w:rFonts w:cstheme="minorHAnsi"/>
        </w:rPr>
        <w:t xml:space="preserve">30% of West Sussex children died </w:t>
      </w:r>
      <w:r w:rsidR="00E85119">
        <w:rPr>
          <w:rFonts w:cstheme="minorHAnsi"/>
        </w:rPr>
        <w:t>outside of a hospital</w:t>
      </w:r>
      <w:r w:rsidRPr="00CA52C9">
        <w:rPr>
          <w:rFonts w:cstheme="minorHAnsi"/>
        </w:rPr>
        <w:t xml:space="preserve"> based environment</w:t>
      </w:r>
    </w:p>
    <w:p w14:paraId="01330587" w14:textId="3507A3DB" w:rsidR="00537CD5" w:rsidRDefault="00742082">
      <w:pPr>
        <w:rPr>
          <w:rFonts w:cstheme="minorHAnsi"/>
        </w:rPr>
      </w:pPr>
      <w:r>
        <w:rPr>
          <w:rFonts w:cstheme="minorHAnsi"/>
        </w:rPr>
        <w:t>During 2018-2019 we will be</w:t>
      </w:r>
      <w:r w:rsidR="00490AC2">
        <w:rPr>
          <w:rFonts w:cstheme="minorHAnsi"/>
        </w:rPr>
        <w:t xml:space="preserve"> </w:t>
      </w:r>
      <w:r w:rsidR="005D15DD">
        <w:rPr>
          <w:rFonts w:cstheme="minorHAnsi"/>
        </w:rPr>
        <w:t>developing and</w:t>
      </w:r>
      <w:r>
        <w:rPr>
          <w:rFonts w:cstheme="minorHAnsi"/>
        </w:rPr>
        <w:t xml:space="preserve"> </w:t>
      </w:r>
      <w:r w:rsidR="005D15DD">
        <w:rPr>
          <w:rFonts w:cstheme="minorHAnsi"/>
        </w:rPr>
        <w:t>implementing our</w:t>
      </w:r>
      <w:r>
        <w:rPr>
          <w:rFonts w:cstheme="minorHAnsi"/>
        </w:rPr>
        <w:t xml:space="preserve"> </w:t>
      </w:r>
      <w:r w:rsidR="005D15DD">
        <w:rPr>
          <w:rFonts w:cstheme="minorHAnsi"/>
        </w:rPr>
        <w:t xml:space="preserve">transition plans </w:t>
      </w:r>
      <w:r>
        <w:rPr>
          <w:rFonts w:cstheme="minorHAnsi"/>
        </w:rPr>
        <w:t xml:space="preserve">to ensure that </w:t>
      </w:r>
      <w:r w:rsidR="005D15DD">
        <w:rPr>
          <w:rFonts w:cstheme="minorHAnsi"/>
        </w:rPr>
        <w:t>child</w:t>
      </w:r>
      <w:r>
        <w:rPr>
          <w:rFonts w:cstheme="minorHAnsi"/>
        </w:rPr>
        <w:t xml:space="preserve"> death reviews </w:t>
      </w:r>
      <w:r w:rsidR="005D4606">
        <w:rPr>
          <w:rFonts w:cstheme="minorHAnsi"/>
        </w:rPr>
        <w:t xml:space="preserve">in West Sussex </w:t>
      </w:r>
      <w:r w:rsidR="00490AC2">
        <w:rPr>
          <w:rFonts w:cstheme="minorHAnsi"/>
        </w:rPr>
        <w:t>co</w:t>
      </w:r>
      <w:r w:rsidR="005D4606">
        <w:rPr>
          <w:rFonts w:cstheme="minorHAnsi"/>
        </w:rPr>
        <w:t xml:space="preserve">ntinue to be robust, </w:t>
      </w:r>
      <w:r w:rsidR="00E42A0B">
        <w:rPr>
          <w:rFonts w:cstheme="minorHAnsi"/>
        </w:rPr>
        <w:t>timely,</w:t>
      </w:r>
      <w:r w:rsidR="005D4606">
        <w:rPr>
          <w:rFonts w:cstheme="minorHAnsi"/>
        </w:rPr>
        <w:t xml:space="preserve"> </w:t>
      </w:r>
      <w:r w:rsidR="00490AC2">
        <w:rPr>
          <w:rFonts w:cstheme="minorHAnsi"/>
        </w:rPr>
        <w:t>meaningful</w:t>
      </w:r>
      <w:r w:rsidR="003C4542">
        <w:rPr>
          <w:rFonts w:cstheme="minorHAnsi"/>
        </w:rPr>
        <w:t xml:space="preserve"> and </w:t>
      </w:r>
      <w:r w:rsidR="005D4606">
        <w:rPr>
          <w:rFonts w:cstheme="minorHAnsi"/>
        </w:rPr>
        <w:t xml:space="preserve">able to </w:t>
      </w:r>
      <w:r>
        <w:rPr>
          <w:rFonts w:cstheme="minorHAnsi"/>
        </w:rPr>
        <w:t xml:space="preserve">meet the new </w:t>
      </w:r>
      <w:r w:rsidR="00D30B7E">
        <w:rPr>
          <w:rFonts w:cstheme="minorHAnsi"/>
        </w:rPr>
        <w:t xml:space="preserve">statutory </w:t>
      </w:r>
      <w:r>
        <w:rPr>
          <w:rFonts w:cstheme="minorHAnsi"/>
        </w:rPr>
        <w:t>requirements</w:t>
      </w:r>
      <w:r w:rsidR="007A2CC9">
        <w:rPr>
          <w:rFonts w:cstheme="minorHAnsi"/>
        </w:rPr>
        <w:t>.</w:t>
      </w:r>
    </w:p>
    <w:p w14:paraId="3A08ABDE" w14:textId="33DDD7EC" w:rsidR="00601B29" w:rsidRPr="00537CD5" w:rsidRDefault="00E42A0B">
      <w:pPr>
        <w:rPr>
          <w:rFonts w:cstheme="minorHAnsi"/>
        </w:rPr>
      </w:pPr>
      <w:r>
        <w:rPr>
          <w:rFonts w:cstheme="minorHAnsi"/>
        </w:rPr>
        <w:t>The Panel</w:t>
      </w:r>
      <w:r w:rsidR="005D4606">
        <w:rPr>
          <w:rFonts w:cstheme="minorHAnsi"/>
        </w:rPr>
        <w:t xml:space="preserve"> </w:t>
      </w:r>
      <w:r>
        <w:rPr>
          <w:rFonts w:cstheme="minorHAnsi"/>
        </w:rPr>
        <w:t xml:space="preserve">and its partners </w:t>
      </w:r>
      <w:r w:rsidR="00C8243F">
        <w:rPr>
          <w:rFonts w:cstheme="minorHAnsi"/>
        </w:rPr>
        <w:t>will continue to a</w:t>
      </w:r>
      <w:r w:rsidR="00721F0A">
        <w:rPr>
          <w:rFonts w:cstheme="minorHAnsi"/>
        </w:rPr>
        <w:t>ctively promote</w:t>
      </w:r>
      <w:r w:rsidR="00AF7129">
        <w:rPr>
          <w:rFonts w:cstheme="minorHAnsi"/>
        </w:rPr>
        <w:t xml:space="preserve"> the</w:t>
      </w:r>
      <w:r w:rsidR="00C8243F">
        <w:rPr>
          <w:rFonts w:cstheme="minorHAnsi"/>
        </w:rPr>
        <w:t xml:space="preserve"> </w:t>
      </w:r>
      <w:r w:rsidR="00721F0A">
        <w:rPr>
          <w:rFonts w:cstheme="minorHAnsi"/>
        </w:rPr>
        <w:t xml:space="preserve">risks that </w:t>
      </w:r>
      <w:r>
        <w:rPr>
          <w:rFonts w:cstheme="minorHAnsi"/>
        </w:rPr>
        <w:t xml:space="preserve">are identified </w:t>
      </w:r>
      <w:r w:rsidR="00017362">
        <w:rPr>
          <w:rFonts w:cstheme="minorHAnsi"/>
        </w:rPr>
        <w:t xml:space="preserve">during our child death reviews and </w:t>
      </w:r>
      <w:r w:rsidR="00A76F71">
        <w:rPr>
          <w:rFonts w:cstheme="minorHAnsi"/>
        </w:rPr>
        <w:t>search for ways in which these can be minimised in order to prevent the future deaths</w:t>
      </w:r>
      <w:r w:rsidR="00017362">
        <w:rPr>
          <w:rFonts w:cstheme="minorHAnsi"/>
        </w:rPr>
        <w:t xml:space="preserve"> </w:t>
      </w:r>
      <w:r w:rsidR="00BC7661">
        <w:rPr>
          <w:rFonts w:cstheme="minorHAnsi"/>
        </w:rPr>
        <w:t xml:space="preserve">of </w:t>
      </w:r>
      <w:bookmarkStart w:id="0" w:name="_GoBack"/>
      <w:bookmarkEnd w:id="0"/>
      <w:r w:rsidR="00017362">
        <w:rPr>
          <w:rFonts w:cstheme="minorHAnsi"/>
        </w:rPr>
        <w:t xml:space="preserve">children </w:t>
      </w:r>
      <w:r>
        <w:rPr>
          <w:rFonts w:cstheme="minorHAnsi"/>
        </w:rPr>
        <w:t xml:space="preserve">here in West Sussex. </w:t>
      </w:r>
    </w:p>
    <w:p w14:paraId="1A8E0447" w14:textId="77777777" w:rsidR="00537CD5" w:rsidRDefault="00537CD5">
      <w:pPr>
        <w:rPr>
          <w:rFonts w:cstheme="minorHAnsi"/>
          <w:b/>
          <w:color w:val="1F497D" w:themeColor="text2"/>
        </w:rPr>
      </w:pPr>
    </w:p>
    <w:sectPr w:rsidR="00537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0F0"/>
    <w:multiLevelType w:val="hybridMultilevel"/>
    <w:tmpl w:val="2696C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022E5"/>
    <w:multiLevelType w:val="hybridMultilevel"/>
    <w:tmpl w:val="DB06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0690A"/>
    <w:multiLevelType w:val="hybridMultilevel"/>
    <w:tmpl w:val="CF4AD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F4547"/>
    <w:multiLevelType w:val="hybridMultilevel"/>
    <w:tmpl w:val="D1567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652A8"/>
    <w:multiLevelType w:val="hybridMultilevel"/>
    <w:tmpl w:val="9CB68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B5595"/>
    <w:multiLevelType w:val="hybridMultilevel"/>
    <w:tmpl w:val="EBF8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3330E"/>
    <w:multiLevelType w:val="hybridMultilevel"/>
    <w:tmpl w:val="A94C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1103D"/>
    <w:multiLevelType w:val="hybridMultilevel"/>
    <w:tmpl w:val="2AAA3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B7EE4"/>
    <w:multiLevelType w:val="hybridMultilevel"/>
    <w:tmpl w:val="B7281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124A8"/>
    <w:multiLevelType w:val="hybridMultilevel"/>
    <w:tmpl w:val="123C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22FFA"/>
    <w:multiLevelType w:val="hybridMultilevel"/>
    <w:tmpl w:val="8BF84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3244B"/>
    <w:multiLevelType w:val="hybridMultilevel"/>
    <w:tmpl w:val="2FCA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57C64"/>
    <w:multiLevelType w:val="hybridMultilevel"/>
    <w:tmpl w:val="98E8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58"/>
    <w:rsid w:val="0000039D"/>
    <w:rsid w:val="00010EBA"/>
    <w:rsid w:val="00017362"/>
    <w:rsid w:val="00023F98"/>
    <w:rsid w:val="00030464"/>
    <w:rsid w:val="00036F2E"/>
    <w:rsid w:val="000408E1"/>
    <w:rsid w:val="000651FD"/>
    <w:rsid w:val="0007121E"/>
    <w:rsid w:val="00072BBC"/>
    <w:rsid w:val="00090679"/>
    <w:rsid w:val="0009139B"/>
    <w:rsid w:val="000E2302"/>
    <w:rsid w:val="001223AF"/>
    <w:rsid w:val="001257D9"/>
    <w:rsid w:val="00156D0B"/>
    <w:rsid w:val="00156EED"/>
    <w:rsid w:val="00165DC8"/>
    <w:rsid w:val="00170316"/>
    <w:rsid w:val="0019778C"/>
    <w:rsid w:val="001A0E61"/>
    <w:rsid w:val="001B291D"/>
    <w:rsid w:val="001C7502"/>
    <w:rsid w:val="001D040F"/>
    <w:rsid w:val="001E04E7"/>
    <w:rsid w:val="001E5470"/>
    <w:rsid w:val="001E76A0"/>
    <w:rsid w:val="0020030C"/>
    <w:rsid w:val="00204133"/>
    <w:rsid w:val="002067E6"/>
    <w:rsid w:val="002171C5"/>
    <w:rsid w:val="00220B8D"/>
    <w:rsid w:val="00222127"/>
    <w:rsid w:val="00233BD9"/>
    <w:rsid w:val="0029159A"/>
    <w:rsid w:val="002C39AC"/>
    <w:rsid w:val="00300A11"/>
    <w:rsid w:val="00316D48"/>
    <w:rsid w:val="00327006"/>
    <w:rsid w:val="00330AB6"/>
    <w:rsid w:val="003814DD"/>
    <w:rsid w:val="00386A53"/>
    <w:rsid w:val="00394C6C"/>
    <w:rsid w:val="003A00FB"/>
    <w:rsid w:val="003A05E5"/>
    <w:rsid w:val="003C4542"/>
    <w:rsid w:val="003C5B37"/>
    <w:rsid w:val="00410D93"/>
    <w:rsid w:val="00411CD6"/>
    <w:rsid w:val="0043452A"/>
    <w:rsid w:val="004442F7"/>
    <w:rsid w:val="00446917"/>
    <w:rsid w:val="0045490A"/>
    <w:rsid w:val="00461786"/>
    <w:rsid w:val="00461CDF"/>
    <w:rsid w:val="00490AC2"/>
    <w:rsid w:val="004A3068"/>
    <w:rsid w:val="004A6B26"/>
    <w:rsid w:val="004B6A01"/>
    <w:rsid w:val="004E785F"/>
    <w:rsid w:val="004E7EFE"/>
    <w:rsid w:val="004F1CCD"/>
    <w:rsid w:val="00527293"/>
    <w:rsid w:val="00527381"/>
    <w:rsid w:val="00537CD5"/>
    <w:rsid w:val="00540D16"/>
    <w:rsid w:val="00542FEC"/>
    <w:rsid w:val="00544BB3"/>
    <w:rsid w:val="00550F93"/>
    <w:rsid w:val="00562CD6"/>
    <w:rsid w:val="00564672"/>
    <w:rsid w:val="00574401"/>
    <w:rsid w:val="00580A61"/>
    <w:rsid w:val="00583939"/>
    <w:rsid w:val="005A7103"/>
    <w:rsid w:val="005B2935"/>
    <w:rsid w:val="005B3BAB"/>
    <w:rsid w:val="005C5084"/>
    <w:rsid w:val="005D0BB4"/>
    <w:rsid w:val="005D15DD"/>
    <w:rsid w:val="005D4606"/>
    <w:rsid w:val="005D71F3"/>
    <w:rsid w:val="005E17A9"/>
    <w:rsid w:val="00601B29"/>
    <w:rsid w:val="006153DD"/>
    <w:rsid w:val="00617448"/>
    <w:rsid w:val="0062530D"/>
    <w:rsid w:val="00625A26"/>
    <w:rsid w:val="00627E1A"/>
    <w:rsid w:val="006551B1"/>
    <w:rsid w:val="0066457A"/>
    <w:rsid w:val="00676657"/>
    <w:rsid w:val="00677330"/>
    <w:rsid w:val="00692900"/>
    <w:rsid w:val="006B356D"/>
    <w:rsid w:val="006D4534"/>
    <w:rsid w:val="006D6734"/>
    <w:rsid w:val="006E0190"/>
    <w:rsid w:val="006E04EE"/>
    <w:rsid w:val="006E5651"/>
    <w:rsid w:val="006F0AA2"/>
    <w:rsid w:val="006F2D6F"/>
    <w:rsid w:val="006F523E"/>
    <w:rsid w:val="007216D2"/>
    <w:rsid w:val="00721F0A"/>
    <w:rsid w:val="0073541E"/>
    <w:rsid w:val="00742082"/>
    <w:rsid w:val="0074281F"/>
    <w:rsid w:val="00792421"/>
    <w:rsid w:val="007A2CC9"/>
    <w:rsid w:val="007A7678"/>
    <w:rsid w:val="007C6FFE"/>
    <w:rsid w:val="007F5A1E"/>
    <w:rsid w:val="007F5FE0"/>
    <w:rsid w:val="008125E8"/>
    <w:rsid w:val="008278B8"/>
    <w:rsid w:val="00861805"/>
    <w:rsid w:val="0087158A"/>
    <w:rsid w:val="008768B8"/>
    <w:rsid w:val="008A1C65"/>
    <w:rsid w:val="008A6D93"/>
    <w:rsid w:val="008B1AD4"/>
    <w:rsid w:val="00904782"/>
    <w:rsid w:val="00907A50"/>
    <w:rsid w:val="00995B49"/>
    <w:rsid w:val="009D1129"/>
    <w:rsid w:val="009E29EB"/>
    <w:rsid w:val="009E572C"/>
    <w:rsid w:val="009F199D"/>
    <w:rsid w:val="00A12546"/>
    <w:rsid w:val="00A14176"/>
    <w:rsid w:val="00A277F9"/>
    <w:rsid w:val="00A3581A"/>
    <w:rsid w:val="00A42D41"/>
    <w:rsid w:val="00A46E3D"/>
    <w:rsid w:val="00A4793A"/>
    <w:rsid w:val="00A52B51"/>
    <w:rsid w:val="00A76F71"/>
    <w:rsid w:val="00AA02A8"/>
    <w:rsid w:val="00AD5855"/>
    <w:rsid w:val="00AE14FB"/>
    <w:rsid w:val="00AE5615"/>
    <w:rsid w:val="00AF5081"/>
    <w:rsid w:val="00AF7129"/>
    <w:rsid w:val="00B15E4E"/>
    <w:rsid w:val="00B25F7A"/>
    <w:rsid w:val="00B62348"/>
    <w:rsid w:val="00B837D8"/>
    <w:rsid w:val="00B907C9"/>
    <w:rsid w:val="00BC7661"/>
    <w:rsid w:val="00BE1778"/>
    <w:rsid w:val="00BE3FF5"/>
    <w:rsid w:val="00BE718E"/>
    <w:rsid w:val="00C209BC"/>
    <w:rsid w:val="00C31EF7"/>
    <w:rsid w:val="00C808A2"/>
    <w:rsid w:val="00C8243F"/>
    <w:rsid w:val="00CA28F1"/>
    <w:rsid w:val="00CA52C9"/>
    <w:rsid w:val="00CA6DB5"/>
    <w:rsid w:val="00CE6C55"/>
    <w:rsid w:val="00CF3F95"/>
    <w:rsid w:val="00D05A42"/>
    <w:rsid w:val="00D13E58"/>
    <w:rsid w:val="00D2352B"/>
    <w:rsid w:val="00D30B7E"/>
    <w:rsid w:val="00D343A3"/>
    <w:rsid w:val="00D511D2"/>
    <w:rsid w:val="00D611CB"/>
    <w:rsid w:val="00D62D1B"/>
    <w:rsid w:val="00D65470"/>
    <w:rsid w:val="00DA5436"/>
    <w:rsid w:val="00DA59FC"/>
    <w:rsid w:val="00DC5A11"/>
    <w:rsid w:val="00DE2557"/>
    <w:rsid w:val="00E35327"/>
    <w:rsid w:val="00E358E6"/>
    <w:rsid w:val="00E4140A"/>
    <w:rsid w:val="00E42A0B"/>
    <w:rsid w:val="00E60AE1"/>
    <w:rsid w:val="00E61CD7"/>
    <w:rsid w:val="00E85119"/>
    <w:rsid w:val="00EA2C81"/>
    <w:rsid w:val="00EE527C"/>
    <w:rsid w:val="00EE61BB"/>
    <w:rsid w:val="00EF1EF9"/>
    <w:rsid w:val="00F377AF"/>
    <w:rsid w:val="00F41BE3"/>
    <w:rsid w:val="00F9164E"/>
    <w:rsid w:val="00F96513"/>
    <w:rsid w:val="00F96F96"/>
    <w:rsid w:val="00FB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3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a3346ed3-32ba-46bb-a478-4e5ebc2b8907;2018-06-14 11:33:24;FULLYMANUALCLASSIFIED;WSCC Category:2018-06-14 11:33:24|False|2018-06-14 11:33:24|MANUALCLASSIFIED|2018-06-14 11:33:24|MANUALCLASSIFIED|35da7913-ca98-450a-b299-b9b62231058f;False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services:Children and families care services:Child protection:Safeguarding</TermName>
          <TermId xmlns="http://schemas.microsoft.com/office/infopath/2007/PartnerControls">31411861-53d4-4ed7-8456-7f7e89813936</TermId>
        </TermInfo>
        <TermInfo xmlns="http://schemas.microsoft.com/office/infopath/2007/PartnerControls">
          <TermName xmlns="http://schemas.microsoft.com/office/infopath/2007/PartnerControls">Community:People:Age groups:Children:Babies</TermName>
          <TermId xmlns="http://schemas.microsoft.com/office/infopath/2007/PartnerControls">5ca91aa9-7a2d-4e69-82a6-284c1eea38ef</TermId>
        </TermInfo>
        <TermInfo xmlns="http://schemas.microsoft.com/office/infopath/2007/PartnerControls">
          <TermName xmlns="http://schemas.microsoft.com/office/infopath/2007/PartnerControls">Community:People:Age groups:Children:Girls</TermName>
          <TermId xmlns="http://schemas.microsoft.com/office/infopath/2007/PartnerControls">830e6b9c-71cf-48a4-a522-1c964ed01fd5</TermId>
        </TermInfo>
        <TermInfo xmlns="http://schemas.microsoft.com/office/infopath/2007/PartnerControls">
          <TermName xmlns="http://schemas.microsoft.com/office/infopath/2007/PartnerControls">Community:People:Age groups:Children:Boys</TermName>
          <TermId xmlns="http://schemas.microsoft.com/office/infopath/2007/PartnerControls">3c3aec79-546d-455a-8f96-ed55b8c3eb7d</TermId>
        </TermInfo>
        <TermInfo xmlns="http://schemas.microsoft.com/office/infopath/2007/PartnerControls">
          <TermName xmlns="http://schemas.microsoft.com/office/infopath/2007/PartnerControls">Business services:Registration and Coroners:Inquiries into deaths</TermName>
          <TermId xmlns="http://schemas.microsoft.com/office/infopath/2007/PartnerControls">b806c12b-6f16-41f2-898d-4014812f9ed3</TermId>
        </TermInfo>
        <TermInfo xmlns="http://schemas.microsoft.com/office/infopath/2007/PartnerControls">
          <TermName xmlns="http://schemas.microsoft.com/office/infopath/2007/PartnerControls">Community:People:Age groups:Children</TermName>
          <TermId xmlns="http://schemas.microsoft.com/office/infopath/2007/PartnerControls">4447451e-cfd8-4ef3-bf8d-753597667dbc</TermId>
        </TermInfo>
        <TermInfo xmlns="http://schemas.microsoft.com/office/infopath/2007/PartnerControls">
          <TermName xmlns="http://schemas.microsoft.com/office/infopath/2007/PartnerControls">Community:Public Health:Public Health practice:Research methods:Data collection</TermName>
          <TermId xmlns="http://schemas.microsoft.com/office/infopath/2007/PartnerControls">57ed41b2-bc41-462d-bf85-127e9e88e05b</TermId>
        </TermInfo>
        <TermInfo xmlns="http://schemas.microsoft.com/office/infopath/2007/PartnerControls">
          <TermName xmlns="http://schemas.microsoft.com/office/infopath/2007/PartnerControls">Community:Public Health</TermName>
          <TermId xmlns="http://schemas.microsoft.com/office/infopath/2007/PartnerControls">8f257a8a-2d06-48ff-b133-e6805a4f9da7</TermId>
        </TermInfo>
        <TermInfo xmlns="http://schemas.microsoft.com/office/infopath/2007/PartnerControls">
          <TermName xmlns="http://schemas.microsoft.com/office/infopath/2007/PartnerControls">Community:People:Families:Parents</TermName>
          <TermId xmlns="http://schemas.microsoft.com/office/infopath/2007/PartnerControls">ecaaa019-dd73-45e1-aa15-f0e0576749fc</TermId>
        </TermInfo>
        <TermInfo xmlns="http://schemas.microsoft.com/office/infopath/2007/PartnerControls">
          <TermName xmlns="http://schemas.microsoft.com/office/infopath/2007/PartnerControls">Business services:Human resources:Training:Reporting</TermName>
          <TermId xmlns="http://schemas.microsoft.com/office/infopath/2007/PartnerControls">682477b1-f09f-45a9-a31d-9e48ac9dfa35</TermId>
        </TermInfo>
        <TermInfo xmlns="http://schemas.microsoft.com/office/infopath/2007/PartnerControls">
          <TermName xmlns="http://schemas.microsoft.com/office/infopath/2007/PartnerControls">Community:People:Families</TermName>
          <TermId xmlns="http://schemas.microsoft.com/office/infopath/2007/PartnerControls">3a00cbba-9a60-485e-868a-a3f65d0ad87a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children:Health</TermName>
          <TermId xmlns="http://schemas.microsoft.com/office/infopath/2007/PartnerControls">1f9a135f-a79b-4635-8b97-525e3bb2aa8a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children:Services:Advice</TermName>
          <TermId xmlns="http://schemas.microsoft.com/office/infopath/2007/PartnerControls">59ed8321-c48d-47ce-b360-f95607d9b59c</TermId>
        </TermInfo>
        <TermInfo xmlns="http://schemas.microsoft.com/office/infopath/2007/PartnerControls">
          <TermName xmlns="http://schemas.microsoft.com/office/infopath/2007/PartnerControls">Community:Public Health:Health behaviour:Wellbeing</TermName>
          <TermId xmlns="http://schemas.microsoft.com/office/infopath/2007/PartnerControls">a3712ee6-f293-4a00-a5ad-9bfeae7b611e</TermId>
        </TermInfo>
        <TermInfo xmlns="http://schemas.microsoft.com/office/infopath/2007/PartnerControls">
          <TermName xmlns="http://schemas.microsoft.com/office/infopath/2007/PartnerControls">Community:Population and migration</TermName>
          <TermId xmlns="http://schemas.microsoft.com/office/infopath/2007/PartnerControls">64d79229-5898-4ced-8183-2e6ff193d4f4</TermId>
        </TermInfo>
        <TermInfo xmlns="http://schemas.microsoft.com/office/infopath/2007/PartnerControls">
          <TermName xmlns="http://schemas.microsoft.com/office/infopath/2007/PartnerControls">Community:Health:Illnesses and conditions:Pregnancy</TermName>
          <TermId xmlns="http://schemas.microsoft.com/office/infopath/2007/PartnerControls">c09e907c-a6e9-49fa-8145-959f435d958c</TermId>
        </TermInfo>
      </Terms>
    </j5da7913ca98450ab299b9b62231058f>
    <TaxCatchAll xmlns="1209568c-8f7e-4a25-939e-4f22fd0c2b25">
      <Value>89</Value>
      <Value>88</Value>
      <Value>40</Value>
      <Value>107</Value>
      <Value>74</Value>
      <Value>32</Value>
      <Value>434</Value>
      <Value>447</Value>
      <Value>28</Value>
      <Value>8</Value>
      <Value>467</Value>
      <Value>5</Value>
      <Value>348</Value>
      <Value>72</Value>
      <Value>24</Value>
      <Value>65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6610-02A7-4B46-BFAD-F3E1918FB09A}"/>
</file>

<file path=customXml/itemProps2.xml><?xml version="1.0" encoding="utf-8"?>
<ds:datastoreItem xmlns:ds="http://schemas.openxmlformats.org/officeDocument/2006/customXml" ds:itemID="{0A5A8B2A-8ECA-4778-9B3B-7726CC377DFF}"/>
</file>

<file path=customXml/itemProps3.xml><?xml version="1.0" encoding="utf-8"?>
<ds:datastoreItem xmlns:ds="http://schemas.openxmlformats.org/officeDocument/2006/customXml" ds:itemID="{082D0A85-88B3-4719-A4A2-328C03D24A61}"/>
</file>

<file path=customXml/itemProps4.xml><?xml version="1.0" encoding="utf-8"?>
<ds:datastoreItem xmlns:ds="http://schemas.openxmlformats.org/officeDocument/2006/customXml" ds:itemID="{7E4D88F6-2BA3-4A2E-A5D8-BA33332DA903}"/>
</file>

<file path=customXml/itemProps5.xml><?xml version="1.0" encoding="utf-8"?>
<ds:datastoreItem xmlns:ds="http://schemas.openxmlformats.org/officeDocument/2006/customXml" ds:itemID="{88C871F7-40FF-4AEF-A4A5-ACBA1FF71F8B}"/>
</file>

<file path=customXml/itemProps6.xml><?xml version="1.0" encoding="utf-8"?>
<ds:datastoreItem xmlns:ds="http://schemas.openxmlformats.org/officeDocument/2006/customXml" ds:itemID="{8D5FA325-1F34-47F0-8188-A359F2EA8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Health</dc:creator>
  <cp:lastModifiedBy>Margaret Pugh</cp:lastModifiedBy>
  <cp:revision>2</cp:revision>
  <cp:lastPrinted>2016-09-05T11:40:00Z</cp:lastPrinted>
  <dcterms:created xsi:type="dcterms:W3CDTF">2018-06-29T14:35:00Z</dcterms:created>
  <dcterms:modified xsi:type="dcterms:W3CDTF">2018-06-29T14:35:00Z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>5;#Care services:Children and families care services:Child protection:Safeguarding|31411861-53d4-4ed7-8456-7f7e89813936;#447;#Community:People:Age groups:Children:Babies|5ca91aa9-7a2d-4e69-82a6-284c1eea38ef;#89;#Community:People:Age groups:Children:Girls|</vt:lpwstr>
  </property>
  <property fmtid="{D5CDD505-2E9C-101B-9397-08002B2CF9AE}" pid="4" name="WSCC Category">
    <vt:lpwstr>5;#Care services:Children and families care services:Child protection:Safeguarding|31411861-53d4-4ed7-8456-7f7e89813936;#447;#Community:People:Age groups:Children:Babies|5ca91aa9-7a2d-4e69-82a6-284c1eea38ef;#89;#Community:People:Age groups:Children:Girls|830e6b9c-71cf-48a4-a522-1c964ed01fd5;#88;#Community:People:Age groups:Children:Boys|3c3aec79-546d-455a-8f96-ed55b8c3eb7d;#467;#Business services:Registration and Coroners:Inquiries into deaths|b806c12b-6f16-41f2-898d-4014812f9ed3;#28;#Community:People:Age groups:Children|4447451e-cfd8-4ef3-bf8d-753597667dbc;#72;#Community:Public Health:Public Health practice:Research methods:Data collection|57ed41b2-bc41-462d-bf85-127e9e88e05b;#107;#Community:Public Health|8f257a8a-2d06-48ff-b133-e6805a4f9da7;#65;#Community:People:Families:Parents|ecaaa019-dd73-45e1-aa15-f0e0576749fc;#24;#Business services:Human resources:Training:Reporting|682477b1-f09f-45a9-a31d-9e48ac9dfa35;#32;#Community:People:Families|3a00cbba-9a60-485e-868a-a3f65d0ad87a;#8;#Care services:Children and families care services:Supporting children:Health|1f9a135f-a79b-4635-8b97-525e3bb2aa8a;#40;#Care services:Children and families care services:Supporting children:Services:Advice|59ed8321-c48d-47ce-b360-f95607d9b59c;#348;#Community:Public Health:Health behaviour:Wellbeing|a3712ee6-f293-4a00-a5ad-9bfeae7b611e;#74;#Community:Population and migration|64d79229-5898-4ced-8183-2e6ff193d4f4;#434;#Community:Health:Illnesses and conditions:Pregnancy|c09e907c-a6e9-49fa-8145-959f435d958c</vt:lpwstr>
  </property>
</Properties>
</file>